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6F" w:rsidRPr="00560864" w:rsidRDefault="006E0B6F" w:rsidP="006E0B6F">
      <w:pPr>
        <w:jc w:val="center"/>
        <w:rPr>
          <w:b/>
          <w:sz w:val="28"/>
          <w:szCs w:val="28"/>
        </w:rPr>
      </w:pPr>
      <w:r w:rsidRPr="00560864">
        <w:rPr>
          <w:b/>
          <w:sz w:val="28"/>
          <w:szCs w:val="28"/>
        </w:rPr>
        <w:t>АДМИНИСТРАЦИЯ АЛЕКСАНДРОВСКОГО СЕЛЬСОВЕТА</w:t>
      </w:r>
    </w:p>
    <w:p w:rsidR="006E0B6F" w:rsidRPr="00560864" w:rsidRDefault="006E0B6F" w:rsidP="006E0B6F">
      <w:pPr>
        <w:jc w:val="center"/>
        <w:rPr>
          <w:b/>
          <w:sz w:val="28"/>
          <w:szCs w:val="28"/>
        </w:rPr>
      </w:pPr>
      <w:r w:rsidRPr="00560864">
        <w:rPr>
          <w:b/>
          <w:sz w:val="28"/>
          <w:szCs w:val="28"/>
        </w:rPr>
        <w:t>НИЖНЕИНГАШСКОГО РАЙОНА</w:t>
      </w:r>
    </w:p>
    <w:p w:rsidR="006E0B6F" w:rsidRPr="00560864" w:rsidRDefault="006E0B6F" w:rsidP="006E0B6F">
      <w:pPr>
        <w:jc w:val="center"/>
        <w:rPr>
          <w:b/>
          <w:sz w:val="28"/>
          <w:szCs w:val="28"/>
        </w:rPr>
      </w:pPr>
      <w:r w:rsidRPr="00560864">
        <w:rPr>
          <w:b/>
          <w:sz w:val="28"/>
          <w:szCs w:val="28"/>
        </w:rPr>
        <w:t>КРАСНОЯРСКОГО КРАЯ</w:t>
      </w:r>
    </w:p>
    <w:p w:rsidR="006E0B6F" w:rsidRPr="00560864" w:rsidRDefault="006E0B6F" w:rsidP="006E0B6F">
      <w:pPr>
        <w:jc w:val="center"/>
        <w:rPr>
          <w:b/>
          <w:sz w:val="28"/>
          <w:szCs w:val="28"/>
        </w:rPr>
      </w:pPr>
    </w:p>
    <w:p w:rsidR="006E0B6F" w:rsidRPr="00560864" w:rsidRDefault="006E0B6F" w:rsidP="006E0B6F">
      <w:pPr>
        <w:jc w:val="center"/>
        <w:rPr>
          <w:b/>
          <w:sz w:val="28"/>
          <w:szCs w:val="28"/>
        </w:rPr>
      </w:pPr>
    </w:p>
    <w:p w:rsidR="006E0B6F" w:rsidRPr="00560864" w:rsidRDefault="000A0A55" w:rsidP="006E0B6F">
      <w:pPr>
        <w:pStyle w:val="1"/>
        <w:rPr>
          <w:sz w:val="28"/>
          <w:szCs w:val="28"/>
        </w:rPr>
      </w:pPr>
      <w:r w:rsidRPr="00560864">
        <w:rPr>
          <w:sz w:val="28"/>
          <w:szCs w:val="28"/>
        </w:rPr>
        <w:t>П</w:t>
      </w:r>
      <w:r w:rsidR="00C530DC" w:rsidRPr="00560864">
        <w:rPr>
          <w:sz w:val="28"/>
          <w:szCs w:val="28"/>
        </w:rPr>
        <w:t xml:space="preserve"> </w:t>
      </w:r>
      <w:r w:rsidRPr="00560864">
        <w:rPr>
          <w:sz w:val="28"/>
          <w:szCs w:val="28"/>
        </w:rPr>
        <w:t>О</w:t>
      </w:r>
      <w:r w:rsidR="00C530DC" w:rsidRPr="00560864">
        <w:rPr>
          <w:sz w:val="28"/>
          <w:szCs w:val="28"/>
        </w:rPr>
        <w:t xml:space="preserve"> </w:t>
      </w:r>
      <w:r w:rsidRPr="00560864">
        <w:rPr>
          <w:sz w:val="28"/>
          <w:szCs w:val="28"/>
        </w:rPr>
        <w:t>С</w:t>
      </w:r>
      <w:r w:rsidR="00C530DC" w:rsidRPr="00560864">
        <w:rPr>
          <w:sz w:val="28"/>
          <w:szCs w:val="28"/>
        </w:rPr>
        <w:t xml:space="preserve"> </w:t>
      </w:r>
      <w:r w:rsidRPr="00560864">
        <w:rPr>
          <w:sz w:val="28"/>
          <w:szCs w:val="28"/>
        </w:rPr>
        <w:t>Т</w:t>
      </w:r>
      <w:r w:rsidR="00C530DC" w:rsidRPr="00560864">
        <w:rPr>
          <w:sz w:val="28"/>
          <w:szCs w:val="28"/>
        </w:rPr>
        <w:t xml:space="preserve"> </w:t>
      </w:r>
      <w:r w:rsidRPr="00560864">
        <w:rPr>
          <w:sz w:val="28"/>
          <w:szCs w:val="28"/>
        </w:rPr>
        <w:t>А</w:t>
      </w:r>
      <w:r w:rsidR="00C530DC" w:rsidRPr="00560864">
        <w:rPr>
          <w:sz w:val="28"/>
          <w:szCs w:val="28"/>
        </w:rPr>
        <w:t xml:space="preserve"> </w:t>
      </w:r>
      <w:r w:rsidRPr="00560864">
        <w:rPr>
          <w:sz w:val="28"/>
          <w:szCs w:val="28"/>
        </w:rPr>
        <w:t>Н</w:t>
      </w:r>
      <w:r w:rsidR="00C530DC" w:rsidRPr="00560864">
        <w:rPr>
          <w:sz w:val="28"/>
          <w:szCs w:val="28"/>
        </w:rPr>
        <w:t xml:space="preserve"> </w:t>
      </w:r>
      <w:r w:rsidRPr="00560864">
        <w:rPr>
          <w:sz w:val="28"/>
          <w:szCs w:val="28"/>
        </w:rPr>
        <w:t>О</w:t>
      </w:r>
      <w:r w:rsidR="00C530DC" w:rsidRPr="00560864">
        <w:rPr>
          <w:sz w:val="28"/>
          <w:szCs w:val="28"/>
        </w:rPr>
        <w:t xml:space="preserve"> </w:t>
      </w:r>
      <w:r w:rsidRPr="00560864">
        <w:rPr>
          <w:sz w:val="28"/>
          <w:szCs w:val="28"/>
        </w:rPr>
        <w:t>В</w:t>
      </w:r>
      <w:r w:rsidR="00C530DC" w:rsidRPr="00560864">
        <w:rPr>
          <w:sz w:val="28"/>
          <w:szCs w:val="28"/>
        </w:rPr>
        <w:t xml:space="preserve"> </w:t>
      </w:r>
      <w:r w:rsidRPr="00560864">
        <w:rPr>
          <w:sz w:val="28"/>
          <w:szCs w:val="28"/>
        </w:rPr>
        <w:t>Л</w:t>
      </w:r>
      <w:r w:rsidR="00C530DC" w:rsidRPr="00560864">
        <w:rPr>
          <w:sz w:val="28"/>
          <w:szCs w:val="28"/>
        </w:rPr>
        <w:t xml:space="preserve"> </w:t>
      </w:r>
      <w:r w:rsidRPr="00560864">
        <w:rPr>
          <w:sz w:val="28"/>
          <w:szCs w:val="28"/>
        </w:rPr>
        <w:t>Е</w:t>
      </w:r>
      <w:r w:rsidR="00C530DC" w:rsidRPr="00560864">
        <w:rPr>
          <w:sz w:val="28"/>
          <w:szCs w:val="28"/>
        </w:rPr>
        <w:t xml:space="preserve"> </w:t>
      </w:r>
      <w:r w:rsidRPr="00560864">
        <w:rPr>
          <w:sz w:val="28"/>
          <w:szCs w:val="28"/>
        </w:rPr>
        <w:t>Н</w:t>
      </w:r>
      <w:r w:rsidR="00C530DC" w:rsidRPr="00560864">
        <w:rPr>
          <w:sz w:val="28"/>
          <w:szCs w:val="28"/>
        </w:rPr>
        <w:t xml:space="preserve"> </w:t>
      </w:r>
      <w:r w:rsidRPr="00560864">
        <w:rPr>
          <w:sz w:val="28"/>
          <w:szCs w:val="28"/>
        </w:rPr>
        <w:t>И</w:t>
      </w:r>
      <w:r w:rsidR="00C530DC" w:rsidRPr="00560864">
        <w:rPr>
          <w:sz w:val="28"/>
          <w:szCs w:val="28"/>
        </w:rPr>
        <w:t xml:space="preserve"> </w:t>
      </w:r>
      <w:r w:rsidRPr="00560864">
        <w:rPr>
          <w:sz w:val="28"/>
          <w:szCs w:val="28"/>
        </w:rPr>
        <w:t>Е</w:t>
      </w:r>
    </w:p>
    <w:p w:rsidR="006E0B6F" w:rsidRPr="00560864" w:rsidRDefault="006E0B6F" w:rsidP="006E0B6F">
      <w:pPr>
        <w:jc w:val="center"/>
        <w:rPr>
          <w:b/>
          <w:sz w:val="28"/>
          <w:szCs w:val="28"/>
        </w:rPr>
      </w:pPr>
    </w:p>
    <w:p w:rsidR="00CE0590" w:rsidRPr="00560864" w:rsidRDefault="00926B80" w:rsidP="00F02729">
      <w:pPr>
        <w:rPr>
          <w:sz w:val="28"/>
          <w:szCs w:val="28"/>
        </w:rPr>
      </w:pPr>
      <w:r>
        <w:rPr>
          <w:sz w:val="28"/>
          <w:szCs w:val="28"/>
        </w:rPr>
        <w:t>06.11.2020</w:t>
      </w:r>
      <w:r w:rsidR="00246E41" w:rsidRPr="00560864">
        <w:rPr>
          <w:sz w:val="28"/>
          <w:szCs w:val="28"/>
        </w:rPr>
        <w:t xml:space="preserve">                      </w:t>
      </w:r>
      <w:r w:rsidR="00272F63" w:rsidRPr="00560864">
        <w:rPr>
          <w:sz w:val="28"/>
          <w:szCs w:val="28"/>
        </w:rPr>
        <w:t xml:space="preserve">  </w:t>
      </w:r>
      <w:r w:rsidR="00246E41" w:rsidRPr="00560864">
        <w:rPr>
          <w:sz w:val="28"/>
          <w:szCs w:val="28"/>
        </w:rPr>
        <w:t xml:space="preserve">    </w:t>
      </w:r>
      <w:r w:rsidR="006E0B6F" w:rsidRPr="00560864">
        <w:rPr>
          <w:sz w:val="28"/>
          <w:szCs w:val="28"/>
        </w:rPr>
        <w:t xml:space="preserve">д. Александровка                              </w:t>
      </w:r>
      <w:r>
        <w:rPr>
          <w:sz w:val="28"/>
          <w:szCs w:val="28"/>
        </w:rPr>
        <w:t>№ 24</w:t>
      </w:r>
    </w:p>
    <w:p w:rsidR="00CE0590" w:rsidRPr="00560864" w:rsidRDefault="00CE0590" w:rsidP="00F02729">
      <w:pPr>
        <w:ind w:firstLine="709"/>
        <w:rPr>
          <w:sz w:val="28"/>
          <w:szCs w:val="28"/>
        </w:rPr>
      </w:pPr>
    </w:p>
    <w:p w:rsidR="003C01C8" w:rsidRPr="003D381B" w:rsidRDefault="003C01C8" w:rsidP="00484C6D">
      <w:pPr>
        <w:autoSpaceDE w:val="0"/>
        <w:autoSpaceDN w:val="0"/>
        <w:rPr>
          <w:sz w:val="28"/>
          <w:szCs w:val="28"/>
        </w:rPr>
      </w:pPr>
      <w:r w:rsidRPr="003D381B">
        <w:rPr>
          <w:sz w:val="28"/>
          <w:szCs w:val="28"/>
        </w:rPr>
        <w:t xml:space="preserve">Об утверждении Порядка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</w:t>
      </w:r>
    </w:p>
    <w:p w:rsidR="003C01C8" w:rsidRPr="003D381B" w:rsidRDefault="003C01C8" w:rsidP="003C01C8">
      <w:pPr>
        <w:autoSpaceDE w:val="0"/>
        <w:autoSpaceDN w:val="0"/>
        <w:jc w:val="center"/>
        <w:rPr>
          <w:b/>
          <w:i/>
          <w:sz w:val="28"/>
          <w:szCs w:val="28"/>
        </w:rPr>
      </w:pPr>
    </w:p>
    <w:p w:rsidR="003C01C8" w:rsidRPr="003C01C8" w:rsidRDefault="003C01C8" w:rsidP="003C01C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D381B">
        <w:rPr>
          <w:sz w:val="28"/>
          <w:szCs w:val="28"/>
        </w:rPr>
        <w:t xml:space="preserve">В соответствии с пунктом 4 статьи 115.3 Бюджетного кодекса РФ, статьей </w:t>
      </w:r>
      <w:r w:rsidR="00484C6D">
        <w:rPr>
          <w:sz w:val="28"/>
          <w:szCs w:val="28"/>
        </w:rPr>
        <w:t xml:space="preserve">57 </w:t>
      </w:r>
      <w:r w:rsidRPr="003C01C8">
        <w:rPr>
          <w:sz w:val="28"/>
          <w:szCs w:val="28"/>
        </w:rPr>
        <w:t>Устава Александровского сельсовета Нижн</w:t>
      </w:r>
      <w:r>
        <w:rPr>
          <w:sz w:val="28"/>
          <w:szCs w:val="28"/>
        </w:rPr>
        <w:t>е</w:t>
      </w:r>
      <w:r w:rsidRPr="003C01C8">
        <w:rPr>
          <w:sz w:val="28"/>
          <w:szCs w:val="28"/>
        </w:rPr>
        <w:t>ингашского района Красноярского края ПОСТАНОВЛЯЮ:</w:t>
      </w:r>
    </w:p>
    <w:p w:rsidR="003C01C8" w:rsidRPr="003D381B" w:rsidRDefault="003C01C8" w:rsidP="003C01C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3C01C8" w:rsidRPr="003D381B" w:rsidRDefault="003C01C8" w:rsidP="003C01C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D381B">
        <w:rPr>
          <w:sz w:val="28"/>
          <w:szCs w:val="28"/>
        </w:rPr>
        <w:t>1. Утвердить 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согласно приложению.</w:t>
      </w:r>
    </w:p>
    <w:p w:rsidR="00CE0590" w:rsidRPr="00560864" w:rsidRDefault="003C01C8" w:rsidP="00F0272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590" w:rsidRPr="00560864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опубликования</w:t>
      </w:r>
      <w:r w:rsidRPr="003C01C8">
        <w:rPr>
          <w:rFonts w:ascii="Times New Roman" w:hAnsi="Times New Roman" w:cs="Times New Roman"/>
          <w:sz w:val="28"/>
          <w:szCs w:val="28"/>
        </w:rPr>
        <w:t xml:space="preserve"> </w:t>
      </w:r>
      <w:r w:rsidRPr="00560864">
        <w:rPr>
          <w:rFonts w:ascii="Times New Roman" w:hAnsi="Times New Roman" w:cs="Times New Roman"/>
          <w:sz w:val="28"/>
          <w:szCs w:val="28"/>
        </w:rPr>
        <w:t>в печатном издании «Александровские вести».</w:t>
      </w:r>
    </w:p>
    <w:p w:rsidR="00D24439" w:rsidRPr="00560864" w:rsidRDefault="00D24439" w:rsidP="00F02729">
      <w:pPr>
        <w:ind w:left="705" w:firstLine="709"/>
        <w:jc w:val="both"/>
        <w:rPr>
          <w:sz w:val="28"/>
          <w:szCs w:val="28"/>
        </w:rPr>
      </w:pPr>
    </w:p>
    <w:p w:rsidR="003C01C8" w:rsidRDefault="003C01C8" w:rsidP="00F02729">
      <w:pPr>
        <w:ind w:firstLine="709"/>
        <w:jc w:val="both"/>
        <w:rPr>
          <w:sz w:val="28"/>
          <w:szCs w:val="28"/>
        </w:rPr>
      </w:pPr>
    </w:p>
    <w:p w:rsidR="003C01C8" w:rsidRDefault="003C01C8" w:rsidP="00F02729">
      <w:pPr>
        <w:ind w:firstLine="709"/>
        <w:jc w:val="both"/>
        <w:rPr>
          <w:sz w:val="28"/>
          <w:szCs w:val="28"/>
        </w:rPr>
      </w:pPr>
    </w:p>
    <w:p w:rsidR="003C01C8" w:rsidRDefault="003C01C8" w:rsidP="00F02729">
      <w:pPr>
        <w:ind w:firstLine="709"/>
        <w:jc w:val="both"/>
        <w:rPr>
          <w:sz w:val="28"/>
          <w:szCs w:val="28"/>
        </w:rPr>
      </w:pPr>
    </w:p>
    <w:p w:rsidR="00D24439" w:rsidRPr="00560864" w:rsidRDefault="006E0B6F" w:rsidP="00F02729">
      <w:pPr>
        <w:ind w:firstLine="709"/>
        <w:jc w:val="both"/>
        <w:rPr>
          <w:sz w:val="28"/>
          <w:szCs w:val="28"/>
        </w:rPr>
      </w:pPr>
      <w:r w:rsidRPr="00560864">
        <w:rPr>
          <w:sz w:val="28"/>
          <w:szCs w:val="28"/>
        </w:rPr>
        <w:t>Глава сельсовета                                  Н.Н.Былин</w:t>
      </w:r>
    </w:p>
    <w:p w:rsidR="00D24439" w:rsidRPr="00560864" w:rsidRDefault="00D24439" w:rsidP="00F02729">
      <w:pPr>
        <w:ind w:firstLine="709"/>
        <w:jc w:val="both"/>
        <w:rPr>
          <w:sz w:val="28"/>
          <w:szCs w:val="28"/>
        </w:rPr>
      </w:pPr>
    </w:p>
    <w:p w:rsidR="00E857E6" w:rsidRPr="00F02729" w:rsidRDefault="00E857E6" w:rsidP="00F02729">
      <w:pPr>
        <w:ind w:firstLine="709"/>
        <w:jc w:val="both"/>
        <w:rPr>
          <w:rFonts w:ascii="Arial" w:hAnsi="Arial" w:cs="Arial"/>
        </w:rPr>
      </w:pPr>
    </w:p>
    <w:p w:rsidR="00E857E6" w:rsidRPr="00F02729" w:rsidRDefault="00E857E6" w:rsidP="00F02729">
      <w:pPr>
        <w:ind w:firstLine="709"/>
        <w:jc w:val="both"/>
        <w:rPr>
          <w:rFonts w:ascii="Arial" w:hAnsi="Arial" w:cs="Arial"/>
        </w:rPr>
      </w:pPr>
    </w:p>
    <w:p w:rsidR="00E857E6" w:rsidRPr="00F02729" w:rsidRDefault="00E857E6" w:rsidP="00F02729">
      <w:pPr>
        <w:ind w:firstLine="709"/>
        <w:jc w:val="both"/>
        <w:rPr>
          <w:rFonts w:ascii="Arial" w:hAnsi="Arial" w:cs="Arial"/>
        </w:rPr>
      </w:pPr>
    </w:p>
    <w:p w:rsidR="00E857E6" w:rsidRPr="00F02729" w:rsidRDefault="00E857E6" w:rsidP="00F02729">
      <w:pPr>
        <w:ind w:firstLine="709"/>
        <w:jc w:val="both"/>
        <w:rPr>
          <w:rFonts w:ascii="Arial" w:hAnsi="Arial" w:cs="Arial"/>
        </w:rPr>
      </w:pPr>
    </w:p>
    <w:p w:rsidR="00E857E6" w:rsidRPr="00F02729" w:rsidRDefault="00E857E6" w:rsidP="00F02729">
      <w:pPr>
        <w:ind w:firstLine="709"/>
        <w:jc w:val="both"/>
        <w:rPr>
          <w:rFonts w:ascii="Arial" w:hAnsi="Arial" w:cs="Arial"/>
        </w:rPr>
      </w:pPr>
    </w:p>
    <w:p w:rsidR="00E857E6" w:rsidRPr="00F02729" w:rsidRDefault="00E857E6" w:rsidP="00F02729">
      <w:pPr>
        <w:ind w:firstLine="709"/>
        <w:jc w:val="both"/>
        <w:rPr>
          <w:rFonts w:ascii="Arial" w:hAnsi="Arial" w:cs="Arial"/>
        </w:rPr>
      </w:pPr>
    </w:p>
    <w:p w:rsidR="00D24439" w:rsidRPr="00F02729" w:rsidRDefault="00D24439" w:rsidP="00F02729">
      <w:pPr>
        <w:ind w:firstLine="709"/>
        <w:jc w:val="both"/>
        <w:rPr>
          <w:rFonts w:ascii="Arial" w:hAnsi="Arial" w:cs="Arial"/>
        </w:rPr>
      </w:pPr>
    </w:p>
    <w:p w:rsidR="000B0858" w:rsidRDefault="00EC6936" w:rsidP="00F02729">
      <w:pPr>
        <w:ind w:firstLine="709"/>
        <w:jc w:val="both"/>
        <w:rPr>
          <w:rFonts w:ascii="Arial" w:hAnsi="Arial" w:cs="Arial"/>
        </w:rPr>
      </w:pPr>
      <w:r w:rsidRPr="00F02729">
        <w:rPr>
          <w:rFonts w:ascii="Arial" w:hAnsi="Arial" w:cs="Arial"/>
        </w:rPr>
        <w:tab/>
      </w:r>
      <w:r w:rsidRPr="00F02729">
        <w:rPr>
          <w:rFonts w:ascii="Arial" w:hAnsi="Arial" w:cs="Arial"/>
        </w:rPr>
        <w:tab/>
      </w:r>
    </w:p>
    <w:p w:rsidR="000B0858" w:rsidRDefault="000B0858" w:rsidP="00F02729">
      <w:pPr>
        <w:ind w:firstLine="709"/>
        <w:jc w:val="both"/>
        <w:rPr>
          <w:rFonts w:ascii="Arial" w:hAnsi="Arial" w:cs="Arial"/>
        </w:rPr>
      </w:pPr>
    </w:p>
    <w:p w:rsidR="000B0858" w:rsidRDefault="000B0858" w:rsidP="00F02729">
      <w:pPr>
        <w:ind w:firstLine="709"/>
        <w:jc w:val="both"/>
        <w:rPr>
          <w:rFonts w:ascii="Arial" w:hAnsi="Arial" w:cs="Arial"/>
        </w:rPr>
      </w:pPr>
    </w:p>
    <w:p w:rsidR="000B0858" w:rsidRDefault="000B0858" w:rsidP="00F02729">
      <w:pPr>
        <w:ind w:firstLine="709"/>
        <w:jc w:val="both"/>
        <w:rPr>
          <w:rFonts w:ascii="Arial" w:hAnsi="Arial" w:cs="Arial"/>
        </w:rPr>
      </w:pPr>
    </w:p>
    <w:p w:rsidR="000B0858" w:rsidRDefault="000B0858" w:rsidP="00F02729">
      <w:pPr>
        <w:ind w:firstLine="709"/>
        <w:jc w:val="both"/>
        <w:rPr>
          <w:rFonts w:ascii="Arial" w:hAnsi="Arial" w:cs="Arial"/>
        </w:rPr>
      </w:pPr>
    </w:p>
    <w:p w:rsidR="000B0858" w:rsidRDefault="000B0858" w:rsidP="00F02729">
      <w:pPr>
        <w:ind w:firstLine="709"/>
        <w:jc w:val="both"/>
        <w:rPr>
          <w:rFonts w:ascii="Arial" w:hAnsi="Arial" w:cs="Arial"/>
        </w:rPr>
      </w:pPr>
    </w:p>
    <w:p w:rsidR="000B0858" w:rsidRDefault="000B0858" w:rsidP="00F02729">
      <w:pPr>
        <w:ind w:firstLine="709"/>
        <w:jc w:val="both"/>
        <w:rPr>
          <w:rFonts w:ascii="Arial" w:hAnsi="Arial" w:cs="Arial"/>
        </w:rPr>
      </w:pPr>
    </w:p>
    <w:p w:rsidR="000B0858" w:rsidRPr="003D381B" w:rsidRDefault="000B0858" w:rsidP="000B0858">
      <w:pPr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 w:rsidRPr="003D381B">
        <w:rPr>
          <w:sz w:val="28"/>
          <w:szCs w:val="28"/>
        </w:rPr>
        <w:lastRenderedPageBreak/>
        <w:t xml:space="preserve">Приложение </w:t>
      </w:r>
    </w:p>
    <w:p w:rsidR="000B0858" w:rsidRPr="003D381B" w:rsidRDefault="000B0858" w:rsidP="000B0858">
      <w:pPr>
        <w:autoSpaceDE w:val="0"/>
        <w:autoSpaceDN w:val="0"/>
        <w:adjustRightInd w:val="0"/>
        <w:ind w:firstLine="5103"/>
        <w:rPr>
          <w:sz w:val="28"/>
          <w:szCs w:val="28"/>
        </w:rPr>
      </w:pPr>
      <w:r w:rsidRPr="003D381B">
        <w:rPr>
          <w:sz w:val="28"/>
          <w:szCs w:val="28"/>
        </w:rPr>
        <w:t>к постановлению администрации</w:t>
      </w:r>
    </w:p>
    <w:p w:rsidR="000B0858" w:rsidRPr="003D381B" w:rsidRDefault="000B0858" w:rsidP="000B0858">
      <w:pPr>
        <w:autoSpaceDE w:val="0"/>
        <w:autoSpaceDN w:val="0"/>
        <w:adjustRightInd w:val="0"/>
        <w:ind w:firstLine="5103"/>
        <w:rPr>
          <w:sz w:val="28"/>
          <w:szCs w:val="28"/>
        </w:rPr>
      </w:pPr>
      <w:r w:rsidRPr="00950EC0">
        <w:rPr>
          <w:i/>
          <w:sz w:val="28"/>
          <w:szCs w:val="28"/>
        </w:rPr>
        <w:t xml:space="preserve"> </w:t>
      </w:r>
      <w:r w:rsidR="00950EC0" w:rsidRPr="00950EC0">
        <w:rPr>
          <w:sz w:val="28"/>
          <w:szCs w:val="28"/>
        </w:rPr>
        <w:t>Александровского сельсовета</w:t>
      </w:r>
      <w:r w:rsidRPr="003D381B">
        <w:rPr>
          <w:i/>
          <w:sz w:val="20"/>
          <w:szCs w:val="20"/>
        </w:rPr>
        <w:br/>
        <w:t xml:space="preserve">                                                                                                       </w:t>
      </w:r>
      <w:r w:rsidRPr="003D381B">
        <w:rPr>
          <w:sz w:val="28"/>
          <w:szCs w:val="28"/>
        </w:rPr>
        <w:t xml:space="preserve">от </w:t>
      </w:r>
      <w:r w:rsidR="00926B80">
        <w:rPr>
          <w:sz w:val="28"/>
          <w:szCs w:val="28"/>
        </w:rPr>
        <w:t>06.11.2020</w:t>
      </w:r>
      <w:r w:rsidRPr="003D381B">
        <w:rPr>
          <w:sz w:val="28"/>
          <w:szCs w:val="28"/>
        </w:rPr>
        <w:t xml:space="preserve"> № </w:t>
      </w:r>
      <w:r w:rsidR="00926B80">
        <w:rPr>
          <w:sz w:val="28"/>
          <w:szCs w:val="28"/>
        </w:rPr>
        <w:t>24</w:t>
      </w:r>
    </w:p>
    <w:p w:rsidR="000B0858" w:rsidRPr="003D381B" w:rsidRDefault="000B0858" w:rsidP="000B0858">
      <w:pPr>
        <w:ind w:firstLine="539"/>
        <w:jc w:val="center"/>
        <w:rPr>
          <w:b/>
          <w:color w:val="000000"/>
          <w:sz w:val="28"/>
          <w:szCs w:val="28"/>
        </w:rPr>
      </w:pPr>
    </w:p>
    <w:p w:rsidR="000B0858" w:rsidRPr="003D381B" w:rsidRDefault="000B0858" w:rsidP="000B08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381B">
        <w:rPr>
          <w:b/>
          <w:bCs/>
          <w:sz w:val="28"/>
          <w:szCs w:val="28"/>
        </w:rPr>
        <w:t>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</w:t>
      </w:r>
    </w:p>
    <w:p w:rsidR="000B0858" w:rsidRPr="003D381B" w:rsidRDefault="000B0858" w:rsidP="000B08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381B">
        <w:rPr>
          <w:b/>
          <w:bCs/>
          <w:sz w:val="28"/>
          <w:szCs w:val="28"/>
        </w:rPr>
        <w:t>ФИНАНСОВОГО СОСТОЯНИЯ ПРИНЦИПАЛА</w:t>
      </w:r>
    </w:p>
    <w:p w:rsidR="000B0858" w:rsidRPr="003D381B" w:rsidRDefault="000B0858" w:rsidP="000B0858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0B0858" w:rsidRPr="003D381B" w:rsidRDefault="000B0858" w:rsidP="000B0858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381B">
        <w:rPr>
          <w:b/>
          <w:sz w:val="28"/>
          <w:szCs w:val="28"/>
        </w:rPr>
        <w:t>Общие положения</w:t>
      </w:r>
    </w:p>
    <w:p w:rsidR="000B0858" w:rsidRPr="003D381B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3D381B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D381B">
        <w:rPr>
          <w:sz w:val="28"/>
          <w:szCs w:val="28"/>
        </w:rPr>
        <w:t xml:space="preserve">1. Настоящий 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(далее - Порядок) разработан в целях обеспечения реализации в </w:t>
      </w:r>
      <w:r w:rsidR="00950EC0">
        <w:rPr>
          <w:sz w:val="28"/>
          <w:szCs w:val="28"/>
        </w:rPr>
        <w:t xml:space="preserve">Александровском сельсовете </w:t>
      </w:r>
      <w:r w:rsidRPr="003D381B">
        <w:rPr>
          <w:sz w:val="28"/>
          <w:szCs w:val="28"/>
        </w:rPr>
        <w:t>требований пункта 4 статьи 115.3 Бюджетного кодекса Российской Федерации.</w:t>
      </w:r>
    </w:p>
    <w:p w:rsidR="000B0858" w:rsidRPr="003D381B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D381B">
        <w:rPr>
          <w:sz w:val="28"/>
          <w:szCs w:val="28"/>
        </w:rPr>
        <w:t xml:space="preserve">2. Проверка финансового состояния принципала проводит </w:t>
      </w:r>
      <w:r w:rsidRPr="00950EC0">
        <w:rPr>
          <w:sz w:val="28"/>
          <w:szCs w:val="28"/>
        </w:rPr>
        <w:t xml:space="preserve">Администрация </w:t>
      </w:r>
      <w:r w:rsidR="00950EC0">
        <w:rPr>
          <w:sz w:val="28"/>
          <w:szCs w:val="28"/>
        </w:rPr>
        <w:t>Александровского сельсовета</w:t>
      </w:r>
      <w:r w:rsidRPr="003D381B">
        <w:rPr>
          <w:sz w:val="28"/>
          <w:szCs w:val="28"/>
        </w:rPr>
        <w:t xml:space="preserve"> (далее - </w:t>
      </w:r>
      <w:r w:rsidRPr="00950EC0">
        <w:rPr>
          <w:sz w:val="28"/>
          <w:szCs w:val="28"/>
        </w:rPr>
        <w:t>Администрация)</w:t>
      </w:r>
      <w:r w:rsidRPr="003D381B">
        <w:rPr>
          <w:sz w:val="28"/>
          <w:szCs w:val="28"/>
        </w:rPr>
        <w:t xml:space="preserve">. </w:t>
      </w:r>
    </w:p>
    <w:p w:rsidR="000B0858" w:rsidRPr="003D381B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D381B">
        <w:rPr>
          <w:sz w:val="28"/>
          <w:szCs w:val="28"/>
        </w:rPr>
        <w:t>3. Период, за который проводится анализ финансового состояния, включает:</w:t>
      </w:r>
    </w:p>
    <w:p w:rsidR="000B0858" w:rsidRPr="003D381B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81B">
        <w:rPr>
          <w:sz w:val="28"/>
          <w:szCs w:val="28"/>
        </w:rPr>
        <w:t>а) последний отчетный период текущего года (последний отчетный период);</w:t>
      </w:r>
    </w:p>
    <w:p w:rsidR="000B0858" w:rsidRPr="003D381B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81B">
        <w:rPr>
          <w:sz w:val="28"/>
          <w:szCs w:val="28"/>
        </w:rPr>
        <w:t>б) предыдущий финансовый год (2-й отчетный период);</w:t>
      </w:r>
    </w:p>
    <w:p w:rsidR="000B0858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81B">
        <w:rPr>
          <w:sz w:val="28"/>
          <w:szCs w:val="28"/>
        </w:rPr>
        <w:t>в) год, предшествующий предыдущему финансовому году (1-й отчетный период).</w:t>
      </w:r>
      <w:r w:rsidR="00950EC0">
        <w:rPr>
          <w:sz w:val="28"/>
          <w:szCs w:val="28"/>
        </w:rPr>
        <w:t xml:space="preserve"> </w:t>
      </w:r>
      <w:r w:rsidRPr="00A702E0">
        <w:rPr>
          <w:sz w:val="28"/>
          <w:szCs w:val="28"/>
        </w:rPr>
        <w:t xml:space="preserve">В случае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являются последние </w:t>
      </w:r>
      <w:r>
        <w:rPr>
          <w:sz w:val="28"/>
          <w:szCs w:val="28"/>
        </w:rPr>
        <w:t>три</w:t>
      </w:r>
      <w:r w:rsidRPr="00A702E0">
        <w:rPr>
          <w:sz w:val="28"/>
          <w:szCs w:val="28"/>
        </w:rPr>
        <w:t xml:space="preserve"> финансовых года, являющихся в этом случае соответственно 1-м, 2-м и последним отчетными периодами.</w:t>
      </w:r>
    </w:p>
    <w:p w:rsidR="000B0858" w:rsidRPr="00A702E0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2E0">
        <w:rPr>
          <w:sz w:val="28"/>
          <w:szCs w:val="28"/>
        </w:rPr>
        <w:t>В случае отсутствия по объективным причинам в бухгалтерской (финансовой) отчетности принципала данных за 1-й и (или) 2-й отчетные периоды (например, вследствие создания принципала в текущем или предыдущем финансовом году) анализ финансового состояния принципала осуществляется на основании данных 2-го и (или) последнего отчетных периодов соответственно, являющихся в этом случае анализируемым периодом.</w:t>
      </w:r>
    </w:p>
    <w:p w:rsidR="000B0858" w:rsidRPr="003D381B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3D381B">
        <w:rPr>
          <w:sz w:val="28"/>
          <w:szCs w:val="28"/>
        </w:rPr>
        <w:t>4.. Для проведения анализа финансового состояния принципалом предоставляются:</w:t>
      </w:r>
    </w:p>
    <w:p w:rsidR="000B0858" w:rsidRPr="003D381B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81B">
        <w:rPr>
          <w:sz w:val="28"/>
          <w:szCs w:val="28"/>
        </w:rPr>
        <w:t>- данные бухгалтерского баланса (форма по ОКУД 0710001, утвержденная приказом Министерства финансов Российской Федерации от 02.07.2010 № 66н «О формах бухгалтерской отчетности организаций»);</w:t>
      </w:r>
    </w:p>
    <w:p w:rsidR="000B0858" w:rsidRPr="003D381B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81B">
        <w:rPr>
          <w:sz w:val="28"/>
          <w:szCs w:val="28"/>
        </w:rPr>
        <w:t>- копия отчета о финансовых результатах (форма по ОКУД 0710002, утвержденная приказом Министерства финансов Российской Федерации от 02.07.2010 № 66н «О формах бухгалтерской отчетности организаций»);</w:t>
      </w:r>
    </w:p>
    <w:p w:rsidR="000B0858" w:rsidRPr="003D381B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81B">
        <w:rPr>
          <w:sz w:val="28"/>
          <w:szCs w:val="28"/>
        </w:rPr>
        <w:t>- расшифровка дебиторской и кредиторской задолженности к указанной бухгалтерской отчетности с указанием дат возникновения;</w:t>
      </w:r>
    </w:p>
    <w:p w:rsidR="000B0858" w:rsidRPr="003D381B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81B">
        <w:rPr>
          <w:sz w:val="28"/>
          <w:szCs w:val="28"/>
        </w:rPr>
        <w:t>- аудиторское заключение о достоверности бухгалтерской отчетности принципала (для юридических лиц, которые в соответствии с законодательством Российской Федерации подлежат ежегодной аудиторской проверке).</w:t>
      </w:r>
    </w:p>
    <w:p w:rsidR="000B0858" w:rsidRPr="003D381B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D381B">
        <w:rPr>
          <w:sz w:val="28"/>
          <w:szCs w:val="28"/>
        </w:rPr>
        <w:t xml:space="preserve">5. </w:t>
      </w:r>
      <w:r w:rsidRPr="00950EC0">
        <w:rPr>
          <w:sz w:val="28"/>
          <w:szCs w:val="28"/>
        </w:rPr>
        <w:t>Администрация</w:t>
      </w:r>
      <w:r w:rsidRPr="003D381B">
        <w:rPr>
          <w:sz w:val="28"/>
          <w:szCs w:val="28"/>
        </w:rPr>
        <w:t xml:space="preserve"> проводит проверку финансового состояния принципала в течение </w:t>
      </w:r>
      <w:r w:rsidRPr="00950EC0">
        <w:rPr>
          <w:sz w:val="28"/>
          <w:szCs w:val="28"/>
        </w:rPr>
        <w:t>20</w:t>
      </w:r>
      <w:r w:rsidRPr="003D381B">
        <w:rPr>
          <w:sz w:val="28"/>
          <w:szCs w:val="28"/>
        </w:rPr>
        <w:t xml:space="preserve"> рабочих дней со дня предоставления перечисленных документов.</w:t>
      </w:r>
    </w:p>
    <w:p w:rsidR="000B0858" w:rsidRPr="003D381B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3D381B" w:rsidRDefault="000B0858" w:rsidP="000B0858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381B">
        <w:rPr>
          <w:b/>
          <w:sz w:val="28"/>
          <w:szCs w:val="28"/>
        </w:rPr>
        <w:t>Проведение анализа финансового состояния принципала</w:t>
      </w:r>
    </w:p>
    <w:p w:rsidR="000B0858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F1EC2">
        <w:rPr>
          <w:b/>
          <w:sz w:val="28"/>
          <w:szCs w:val="28"/>
        </w:rPr>
        <w:t xml:space="preserve">2.1. Финансовые показатели 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 xml:space="preserve">2.1.1. Анализ финансового состояния </w:t>
      </w:r>
      <w:r>
        <w:rPr>
          <w:sz w:val="28"/>
          <w:szCs w:val="28"/>
        </w:rPr>
        <w:t>принципала</w:t>
      </w:r>
      <w:r w:rsidRPr="00CF1EC2">
        <w:rPr>
          <w:sz w:val="28"/>
          <w:szCs w:val="28"/>
        </w:rPr>
        <w:t xml:space="preserve"> в целях предоставления муниципальной гарантии в обеспечение обязательств такой организации перед кредиторами проводится на основании оценки следующих финансовых показателей: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стоимость чистых активов (К1);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коэффициент покрытия основных средств собственными средствами (К2);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коэффициент текущей ликвидности (К3);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рентабельность продаж (К4);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норма чистой прибыли (К5).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bookmarkStart w:id="0" w:name="P68"/>
      <w:bookmarkEnd w:id="0"/>
      <w:r w:rsidRPr="00CF1EC2">
        <w:rPr>
          <w:b/>
          <w:sz w:val="28"/>
          <w:szCs w:val="28"/>
        </w:rPr>
        <w:t>2.2. Методика расчета финансовых показателей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2.2.1. В целях анализа финансового состояния принципала стоимость чистых активов принципала (К1) по состоянию на конец каждого отчетного периода определяется по формуле: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F1EC2">
        <w:rPr>
          <w:sz w:val="28"/>
          <w:szCs w:val="28"/>
        </w:rPr>
        <w:t>К1 = СА - ДО - КО + ДБП, где: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СА - совокупные активы (код строки бухгалтерского баланса 1600);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ДО - долгосрочные обязательства (код строки бухгалтерского баланса 1400);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lastRenderedPageBreak/>
        <w:t>КО - краткосрочные обязательства (код строки бухгалтерского баланса 1500);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ДБП - доходы будущих периодов (код строки бухгалтерского баланса 1530).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2.2.2. Финансовое состояние принципала признается неудовлетворительным (при этом дальнейший расчет показателей К2, К3, К4 и К5 не осуществляется) в следующих случаях: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а) по состоянию на конец 1-го и 2-го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б) по состоянию на конец последнего отчетного периода стоимость чистых активов принципала меньше определенного законодательством минимального размера уставного капитала.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2.2.3. При удовлетворительном результате анализа величины чистых активов принципала производится расчет показателей К2, К3, К4 и К5.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2.2.4. Коэффициент покрытия основных средств собственными средствами (К2) характеризует необходимость продажи организацией своих основных средств для осуществления полного расчета с кредиторами.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Коэффициент покрытия основных средств собственными средствами рассчитывается по данным бухгалтерского баланса по формуле: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81125" cy="390525"/>
            <wp:effectExtent l="0" t="0" r="0" b="0"/>
            <wp:docPr id="1" name="Рисунок 1" descr="base_23910_12692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10_126921_32768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СК - собственный капитал (код строки 1300 (на начало отчетного периода (далее - н.п.) + код строки 1300 (на конец отчетного периода (далее - к.п.);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ДБП - доходы будущих периодов (код строки 1530 (н.п.) + код строки 1530 (к.п.);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ОС - основные средства (код строки 1150 (н.п.) + код строки 1150 (к.п.).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2.2.5. Коэффициент текущей ликвидности (К3) показывает достаточность оборотных средств организации для погашения своих текущих обязательств.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Коэффициент текущей ликвидности рассчитывается по данным бухгалтерского баланса по формуле: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81075" cy="390525"/>
            <wp:effectExtent l="0" t="0" r="0" b="0"/>
            <wp:docPr id="2" name="Рисунок 2" descr="base_23910_12692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10_126921_32769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ОА - оборотные активы (код строки 1200 (н.п.) + код строки 1200 (к.п.);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 xml:space="preserve">ТО - текущие обязательства (код строки 1510 (н.п.) + код строки 1510 (к.п.) + код строки 1520 (н.п.) + код строки 1520 (к.п.) + код строки 1540 </w:t>
      </w:r>
      <w:r w:rsidRPr="00CF1EC2">
        <w:rPr>
          <w:sz w:val="28"/>
          <w:szCs w:val="28"/>
        </w:rPr>
        <w:lastRenderedPageBreak/>
        <w:t>(н.п.) + код строки 1540 (к.п.) + код строки 1550 (н.п.) + код строки 1550 (к.п.).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2.2.6. Рентабельность продаж (К4) - доля прибыли от продаж в объеме продаж. Характеризует степень эффективности основной деятельности организации.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Рентабельность продаж рассчитывается по данным отчета о финансовых результатах по следующей формуле: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а) для каждого отчетного периода: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76300" cy="390525"/>
            <wp:effectExtent l="0" t="0" r="0" b="0"/>
            <wp:docPr id="3" name="Рисунок 3" descr="base_23910_12692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10_126921_32770"/>
                    <pic:cNvPicPr preferRelativeResize="0"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П - прибыль от продаж (код строки 2200);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В - выручка (код строки 2110);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б) для всего анализируемого периода: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76300" cy="390525"/>
            <wp:effectExtent l="0" t="0" r="0" b="0"/>
            <wp:docPr id="4" name="Рисунок 4" descr="base_23910_12692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10_126921_32771"/>
                    <pic:cNvPicPr preferRelativeResize="0"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П - прибыль от продаж (код строки 2200</w:t>
      </w:r>
      <w:r w:rsidRPr="00CF1EC2">
        <w:rPr>
          <w:sz w:val="28"/>
          <w:szCs w:val="28"/>
          <w:vertAlign w:val="subscript"/>
        </w:rPr>
        <w:t>1</w:t>
      </w:r>
      <w:r w:rsidRPr="00CF1EC2">
        <w:rPr>
          <w:sz w:val="28"/>
          <w:szCs w:val="28"/>
        </w:rPr>
        <w:t xml:space="preserve"> + код строки 2200</w:t>
      </w:r>
      <w:r w:rsidRPr="00CF1EC2">
        <w:rPr>
          <w:sz w:val="28"/>
          <w:szCs w:val="28"/>
          <w:vertAlign w:val="subscript"/>
        </w:rPr>
        <w:t>2</w:t>
      </w:r>
      <w:r w:rsidRPr="00CF1EC2">
        <w:rPr>
          <w:sz w:val="28"/>
          <w:szCs w:val="28"/>
        </w:rPr>
        <w:t xml:space="preserve"> + код строки 2200</w:t>
      </w:r>
      <w:r w:rsidRPr="00CF1EC2">
        <w:rPr>
          <w:sz w:val="28"/>
          <w:szCs w:val="28"/>
          <w:vertAlign w:val="subscript"/>
        </w:rPr>
        <w:t>3</w:t>
      </w:r>
      <w:r w:rsidRPr="00CF1EC2">
        <w:rPr>
          <w:sz w:val="28"/>
          <w:szCs w:val="28"/>
        </w:rPr>
        <w:t>);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В - выручка (код строки 2110</w:t>
      </w:r>
      <w:r w:rsidRPr="00CF1EC2">
        <w:rPr>
          <w:sz w:val="28"/>
          <w:szCs w:val="28"/>
          <w:vertAlign w:val="subscript"/>
        </w:rPr>
        <w:t>1</w:t>
      </w:r>
      <w:r w:rsidRPr="00CF1EC2">
        <w:rPr>
          <w:sz w:val="28"/>
          <w:szCs w:val="28"/>
        </w:rPr>
        <w:t xml:space="preserve"> + код строки 2110</w:t>
      </w:r>
      <w:r w:rsidRPr="00CF1EC2">
        <w:rPr>
          <w:sz w:val="28"/>
          <w:szCs w:val="28"/>
          <w:vertAlign w:val="subscript"/>
        </w:rPr>
        <w:t>2</w:t>
      </w:r>
      <w:r w:rsidRPr="00CF1EC2">
        <w:rPr>
          <w:sz w:val="28"/>
          <w:szCs w:val="28"/>
        </w:rPr>
        <w:t xml:space="preserve"> + код строки 2110</w:t>
      </w:r>
      <w:r w:rsidRPr="00CF1EC2">
        <w:rPr>
          <w:sz w:val="28"/>
          <w:szCs w:val="28"/>
          <w:vertAlign w:val="subscript"/>
        </w:rPr>
        <w:t>3</w:t>
      </w:r>
      <w:r w:rsidRPr="00CF1EC2">
        <w:rPr>
          <w:sz w:val="28"/>
          <w:szCs w:val="28"/>
        </w:rPr>
        <w:t>), где 1 - 1-й отчетный период, 2 - 2-й отчетный период, 3 - последний отчетный период.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2.2.7. Норма чистой прибыли (К5) - доля чистой прибыли в объеме продаж. Характеризует общую экономическую эффективность деятельности организации.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Норма чистой прибыли рассчитывается по данным отчета о финансовых результатах по формуле: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а) для каждого отчетного периода: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62025" cy="390525"/>
            <wp:effectExtent l="0" t="0" r="0" b="0"/>
            <wp:docPr id="5" name="Рисунок 5" descr="base_23910_12692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10_126921_32772"/>
                    <pic:cNvPicPr preferRelativeResize="0"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ЧП - чистая прибыль (код строки 2400);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В - выручка (код строки 2110);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б) для всего анализируемого периода: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62025" cy="390525"/>
            <wp:effectExtent l="0" t="0" r="0" b="0"/>
            <wp:docPr id="6" name="Рисунок 6" descr="base_23910_12692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10_126921_32773"/>
                    <pic:cNvPicPr preferRelativeResize="0"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ЧП - чистая прибыль (код строки 2400</w:t>
      </w:r>
      <w:r w:rsidRPr="00CF1EC2">
        <w:rPr>
          <w:sz w:val="28"/>
          <w:szCs w:val="28"/>
          <w:vertAlign w:val="subscript"/>
        </w:rPr>
        <w:t>1</w:t>
      </w:r>
      <w:r w:rsidRPr="00CF1EC2">
        <w:rPr>
          <w:sz w:val="28"/>
          <w:szCs w:val="28"/>
        </w:rPr>
        <w:t xml:space="preserve"> + код строки 2400</w:t>
      </w:r>
      <w:r w:rsidRPr="00CF1EC2">
        <w:rPr>
          <w:sz w:val="28"/>
          <w:szCs w:val="28"/>
          <w:vertAlign w:val="subscript"/>
        </w:rPr>
        <w:t>2</w:t>
      </w:r>
      <w:r w:rsidRPr="00CF1EC2">
        <w:rPr>
          <w:sz w:val="28"/>
          <w:szCs w:val="28"/>
        </w:rPr>
        <w:t xml:space="preserve"> + код строки 2400</w:t>
      </w:r>
      <w:r w:rsidRPr="00CF1EC2">
        <w:rPr>
          <w:sz w:val="28"/>
          <w:szCs w:val="28"/>
          <w:vertAlign w:val="subscript"/>
        </w:rPr>
        <w:t>3</w:t>
      </w:r>
      <w:r w:rsidRPr="00CF1EC2">
        <w:rPr>
          <w:sz w:val="28"/>
          <w:szCs w:val="28"/>
        </w:rPr>
        <w:t>);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lastRenderedPageBreak/>
        <w:t>В - выручка (код строки 2110</w:t>
      </w:r>
      <w:r w:rsidRPr="00CF1EC2">
        <w:rPr>
          <w:sz w:val="28"/>
          <w:szCs w:val="28"/>
          <w:vertAlign w:val="subscript"/>
        </w:rPr>
        <w:t>1</w:t>
      </w:r>
      <w:r w:rsidRPr="00CF1EC2">
        <w:rPr>
          <w:sz w:val="28"/>
          <w:szCs w:val="28"/>
        </w:rPr>
        <w:t xml:space="preserve"> + код строки 2110</w:t>
      </w:r>
      <w:r w:rsidRPr="00CF1EC2">
        <w:rPr>
          <w:sz w:val="28"/>
          <w:szCs w:val="28"/>
          <w:vertAlign w:val="subscript"/>
        </w:rPr>
        <w:t>2</w:t>
      </w:r>
      <w:r w:rsidRPr="00CF1EC2">
        <w:rPr>
          <w:sz w:val="28"/>
          <w:szCs w:val="28"/>
        </w:rPr>
        <w:t xml:space="preserve"> + код строки 2110</w:t>
      </w:r>
      <w:r w:rsidRPr="00CF1EC2">
        <w:rPr>
          <w:sz w:val="28"/>
          <w:szCs w:val="28"/>
          <w:vertAlign w:val="subscript"/>
        </w:rPr>
        <w:t>3</w:t>
      </w:r>
      <w:r w:rsidRPr="00CF1EC2">
        <w:rPr>
          <w:sz w:val="28"/>
          <w:szCs w:val="28"/>
        </w:rPr>
        <w:t>), где 1 - 1-й отчетный период, 2 - 2-й отчетный период, 3 - последний отчетный период.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F1EC2">
        <w:rPr>
          <w:b/>
          <w:sz w:val="28"/>
          <w:szCs w:val="28"/>
        </w:rPr>
        <w:t>2.3. Оценка финансового состояния принципала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2.3.1. Оценка расчетных значений показателей заключается в их соотнесении со следующими допустимыми значениями (при этом расчетные значения показателей К2, К3, К4 и К5 округляются до третьего знака после запятой):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8"/>
        <w:gridCol w:w="5613"/>
      </w:tblGrid>
      <w:tr w:rsidR="000B0858" w:rsidRPr="00CF1EC2" w:rsidTr="00821A6C">
        <w:tc>
          <w:tcPr>
            <w:tcW w:w="3458" w:type="dxa"/>
            <w:vAlign w:val="center"/>
          </w:tcPr>
          <w:p w:rsidR="000B0858" w:rsidRPr="00CF1EC2" w:rsidRDefault="000B0858" w:rsidP="00821A6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CF1EC2">
              <w:rPr>
                <w:sz w:val="28"/>
                <w:szCs w:val="28"/>
              </w:rPr>
              <w:t>Показатель</w:t>
            </w:r>
          </w:p>
        </w:tc>
        <w:tc>
          <w:tcPr>
            <w:tcW w:w="5613" w:type="dxa"/>
            <w:vAlign w:val="center"/>
          </w:tcPr>
          <w:p w:rsidR="000B0858" w:rsidRPr="00CF1EC2" w:rsidRDefault="000B0858" w:rsidP="00821A6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CF1EC2">
              <w:rPr>
                <w:sz w:val="28"/>
                <w:szCs w:val="28"/>
              </w:rPr>
              <w:t>Допустимое значение</w:t>
            </w:r>
          </w:p>
        </w:tc>
      </w:tr>
      <w:tr w:rsidR="000B0858" w:rsidRPr="00CF1EC2" w:rsidTr="00821A6C">
        <w:tc>
          <w:tcPr>
            <w:tcW w:w="3458" w:type="dxa"/>
            <w:vAlign w:val="center"/>
          </w:tcPr>
          <w:p w:rsidR="000B0858" w:rsidRPr="00CF1EC2" w:rsidRDefault="000B0858" w:rsidP="00821A6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CF1EC2">
              <w:rPr>
                <w:sz w:val="28"/>
                <w:szCs w:val="28"/>
              </w:rPr>
              <w:t>К2</w:t>
            </w:r>
          </w:p>
        </w:tc>
        <w:tc>
          <w:tcPr>
            <w:tcW w:w="5613" w:type="dxa"/>
            <w:vAlign w:val="center"/>
          </w:tcPr>
          <w:p w:rsidR="000B0858" w:rsidRPr="00CF1EC2" w:rsidRDefault="000B0858" w:rsidP="00821A6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CF1EC2">
              <w:rPr>
                <w:sz w:val="28"/>
                <w:szCs w:val="28"/>
              </w:rPr>
              <w:t>больше или равно 1</w:t>
            </w:r>
          </w:p>
        </w:tc>
      </w:tr>
      <w:tr w:rsidR="000B0858" w:rsidRPr="00CF1EC2" w:rsidTr="00821A6C">
        <w:tc>
          <w:tcPr>
            <w:tcW w:w="3458" w:type="dxa"/>
            <w:vAlign w:val="center"/>
          </w:tcPr>
          <w:p w:rsidR="000B0858" w:rsidRPr="00CF1EC2" w:rsidRDefault="000B0858" w:rsidP="00821A6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CF1EC2">
              <w:rPr>
                <w:sz w:val="28"/>
                <w:szCs w:val="28"/>
              </w:rPr>
              <w:t>К3</w:t>
            </w:r>
          </w:p>
        </w:tc>
        <w:tc>
          <w:tcPr>
            <w:tcW w:w="5613" w:type="dxa"/>
            <w:vAlign w:val="center"/>
          </w:tcPr>
          <w:p w:rsidR="000B0858" w:rsidRPr="00CF1EC2" w:rsidRDefault="000B0858" w:rsidP="00821A6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CF1EC2">
              <w:rPr>
                <w:sz w:val="28"/>
                <w:szCs w:val="28"/>
              </w:rPr>
              <w:t>больше или равно 1</w:t>
            </w:r>
          </w:p>
        </w:tc>
      </w:tr>
      <w:tr w:rsidR="000B0858" w:rsidRPr="00CF1EC2" w:rsidTr="00821A6C">
        <w:tc>
          <w:tcPr>
            <w:tcW w:w="3458" w:type="dxa"/>
            <w:vAlign w:val="center"/>
          </w:tcPr>
          <w:p w:rsidR="000B0858" w:rsidRPr="00CF1EC2" w:rsidRDefault="000B0858" w:rsidP="00821A6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CF1EC2">
              <w:rPr>
                <w:sz w:val="28"/>
                <w:szCs w:val="28"/>
              </w:rPr>
              <w:t>К4</w:t>
            </w:r>
          </w:p>
        </w:tc>
        <w:tc>
          <w:tcPr>
            <w:tcW w:w="5613" w:type="dxa"/>
            <w:vAlign w:val="center"/>
          </w:tcPr>
          <w:p w:rsidR="000B0858" w:rsidRPr="00CF1EC2" w:rsidRDefault="000B0858" w:rsidP="00821A6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CF1EC2">
              <w:rPr>
                <w:sz w:val="28"/>
                <w:szCs w:val="28"/>
              </w:rPr>
              <w:t>больше или равно 0</w:t>
            </w:r>
          </w:p>
        </w:tc>
      </w:tr>
      <w:tr w:rsidR="000B0858" w:rsidRPr="00CF1EC2" w:rsidTr="00821A6C">
        <w:tc>
          <w:tcPr>
            <w:tcW w:w="3458" w:type="dxa"/>
            <w:vAlign w:val="center"/>
          </w:tcPr>
          <w:p w:rsidR="000B0858" w:rsidRPr="00CF1EC2" w:rsidRDefault="000B0858" w:rsidP="00821A6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CF1EC2">
              <w:rPr>
                <w:sz w:val="28"/>
                <w:szCs w:val="28"/>
              </w:rPr>
              <w:t>К5</w:t>
            </w:r>
          </w:p>
        </w:tc>
        <w:tc>
          <w:tcPr>
            <w:tcW w:w="5613" w:type="dxa"/>
            <w:vAlign w:val="center"/>
          </w:tcPr>
          <w:p w:rsidR="000B0858" w:rsidRPr="00CF1EC2" w:rsidRDefault="000B0858" w:rsidP="00821A6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CF1EC2">
              <w:rPr>
                <w:sz w:val="28"/>
                <w:szCs w:val="28"/>
              </w:rPr>
              <w:t>больше или равно 0</w:t>
            </w:r>
          </w:p>
        </w:tc>
      </w:tr>
    </w:tbl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2.3.2. В случае если при расчете показателя значение знаменателя в формуле оказывается равным нулю, его значение условно принимается равным 1 рублю.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2.3.3. Вывод об удовлетворительном значении показателей делается при их допустимом значении: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для показателей К2 и К3 используются средние за отчетный период значения;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для показателей К4 и К5 используются значения, рассчитанные для всего анализируемого периода.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2.3.4. Финансовое состояние принципала признается удовлетворительным в случае удовлетворительного результата анализа величины чистых активов (К1) принципала, при условии, что в отношении каждого из показателей К2, К3, К4 и К5 сделан вывод о</w:t>
      </w:r>
      <w:r>
        <w:rPr>
          <w:sz w:val="28"/>
          <w:szCs w:val="28"/>
        </w:rPr>
        <w:t>б</w:t>
      </w:r>
      <w:r w:rsidRPr="00CF1EC2">
        <w:rPr>
          <w:sz w:val="28"/>
          <w:szCs w:val="28"/>
        </w:rPr>
        <w:t xml:space="preserve"> удовлетворительном значении в анализируемом периоде.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В иных случаях финансовое состояние принципала признается неудовлетворительным.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 xml:space="preserve">2.3.5. По результатам проведения анализа финансового состояния принципала </w:t>
      </w:r>
      <w:r w:rsidRPr="00484C6D">
        <w:rPr>
          <w:sz w:val="28"/>
          <w:szCs w:val="28"/>
        </w:rPr>
        <w:t xml:space="preserve">Администрация </w:t>
      </w:r>
      <w:r w:rsidRPr="00CF1EC2">
        <w:rPr>
          <w:sz w:val="28"/>
          <w:szCs w:val="28"/>
        </w:rPr>
        <w:t xml:space="preserve">оформляет </w:t>
      </w:r>
      <w:r w:rsidRPr="00374B7D">
        <w:rPr>
          <w:sz w:val="28"/>
          <w:szCs w:val="28"/>
        </w:rPr>
        <w:t>заключение</w:t>
      </w:r>
      <w:r w:rsidRPr="00CF1EC2">
        <w:rPr>
          <w:sz w:val="28"/>
          <w:szCs w:val="28"/>
        </w:rPr>
        <w:t xml:space="preserve"> о финансовом состоянии принципала (приложение </w:t>
      </w:r>
      <w:r>
        <w:rPr>
          <w:sz w:val="28"/>
          <w:szCs w:val="28"/>
        </w:rPr>
        <w:t>№</w:t>
      </w:r>
      <w:r w:rsidRPr="00CF1EC2">
        <w:rPr>
          <w:sz w:val="28"/>
          <w:szCs w:val="28"/>
        </w:rPr>
        <w:t xml:space="preserve"> 1 к Порядку) и направляет </w:t>
      </w:r>
      <w:r w:rsidRPr="00484C6D">
        <w:rPr>
          <w:sz w:val="28"/>
          <w:szCs w:val="28"/>
        </w:rPr>
        <w:t>в комиссию по отбору юридических лиц на получение муниципальных гарантий.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bookmarkStart w:id="1" w:name="P149"/>
      <w:bookmarkEnd w:id="1"/>
      <w:r w:rsidRPr="00CF1EC2">
        <w:rPr>
          <w:b/>
          <w:sz w:val="28"/>
          <w:szCs w:val="28"/>
        </w:rPr>
        <w:t>2.4. Мониторинг финансового состояния принципала</w:t>
      </w:r>
      <w:r>
        <w:rPr>
          <w:b/>
          <w:sz w:val="28"/>
          <w:szCs w:val="28"/>
        </w:rPr>
        <w:t xml:space="preserve"> </w:t>
      </w:r>
      <w:r w:rsidRPr="00CF1EC2">
        <w:rPr>
          <w:b/>
          <w:sz w:val="28"/>
          <w:szCs w:val="28"/>
        </w:rPr>
        <w:t>после предоставления муниципальной гарантии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lastRenderedPageBreak/>
        <w:t xml:space="preserve">2.4.1. Мониторинг финансового состояния принципала осуществляется </w:t>
      </w:r>
      <w:r w:rsidRPr="00484C6D">
        <w:rPr>
          <w:sz w:val="28"/>
          <w:szCs w:val="28"/>
        </w:rPr>
        <w:t>Администрация</w:t>
      </w:r>
      <w:r w:rsidRPr="00CF1EC2">
        <w:rPr>
          <w:sz w:val="28"/>
          <w:szCs w:val="28"/>
        </w:rPr>
        <w:t xml:space="preserve"> в целях периодической оценки финансового состояния принципала после предоставления муниципальной гарантии в течение всего срока действия муниципальной гарантии. Мониторинг проводится по данным годовой бухгалтерской (финансовой) отчетности, представляемой принципалом до 15 апреля текущего финансового года, в течение 15 рабочих дней со дня поступления документов в соответствии с </w:t>
      </w:r>
      <w:r w:rsidRPr="00374B7D">
        <w:rPr>
          <w:sz w:val="28"/>
          <w:szCs w:val="28"/>
        </w:rPr>
        <w:t>пунктами 2.2</w:t>
      </w:r>
      <w:r w:rsidRPr="00CF1EC2">
        <w:rPr>
          <w:sz w:val="28"/>
          <w:szCs w:val="28"/>
        </w:rPr>
        <w:t xml:space="preserve"> - </w:t>
      </w:r>
      <w:r w:rsidRPr="00374B7D">
        <w:rPr>
          <w:sz w:val="28"/>
          <w:szCs w:val="28"/>
        </w:rPr>
        <w:t>2.4</w:t>
      </w:r>
      <w:r w:rsidRPr="00CF1EC2">
        <w:rPr>
          <w:sz w:val="28"/>
          <w:szCs w:val="28"/>
        </w:rPr>
        <w:t xml:space="preserve"> настоящего Порядка.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 xml:space="preserve">2.4.2. По результатам мониторинга </w:t>
      </w:r>
      <w:r w:rsidRPr="00484C6D">
        <w:rPr>
          <w:sz w:val="28"/>
          <w:szCs w:val="28"/>
        </w:rPr>
        <w:t xml:space="preserve">Администрация </w:t>
      </w:r>
      <w:r w:rsidRPr="00CF1EC2">
        <w:rPr>
          <w:sz w:val="28"/>
          <w:szCs w:val="28"/>
        </w:rPr>
        <w:t xml:space="preserve">подготавливает </w:t>
      </w:r>
      <w:r w:rsidRPr="00374B7D">
        <w:rPr>
          <w:sz w:val="28"/>
          <w:szCs w:val="28"/>
        </w:rPr>
        <w:t>заключение</w:t>
      </w:r>
      <w:r w:rsidRPr="00CF1EC2">
        <w:rPr>
          <w:sz w:val="28"/>
          <w:szCs w:val="28"/>
        </w:rPr>
        <w:t xml:space="preserve"> о финансовом состоянии принципала (приложение </w:t>
      </w:r>
      <w:r>
        <w:rPr>
          <w:sz w:val="28"/>
          <w:szCs w:val="28"/>
        </w:rPr>
        <w:t>№</w:t>
      </w:r>
      <w:r w:rsidRPr="00CF1EC2">
        <w:rPr>
          <w:sz w:val="28"/>
          <w:szCs w:val="28"/>
        </w:rPr>
        <w:t xml:space="preserve"> 1 к Порядку) и после подписания направляет его принципалу.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F1EC2">
        <w:rPr>
          <w:b/>
          <w:sz w:val="28"/>
          <w:szCs w:val="28"/>
        </w:rPr>
        <w:t>3. Проверка достаточности, надежности и ликвидности</w:t>
      </w:r>
      <w:r>
        <w:rPr>
          <w:b/>
          <w:sz w:val="28"/>
          <w:szCs w:val="28"/>
        </w:rPr>
        <w:t xml:space="preserve"> </w:t>
      </w:r>
      <w:r w:rsidRPr="00CF1EC2">
        <w:rPr>
          <w:b/>
          <w:sz w:val="28"/>
          <w:szCs w:val="28"/>
        </w:rPr>
        <w:t>обеспечения исполнения обязательств принципала</w:t>
      </w:r>
      <w:r>
        <w:rPr>
          <w:b/>
          <w:sz w:val="28"/>
          <w:szCs w:val="28"/>
        </w:rPr>
        <w:t xml:space="preserve"> </w:t>
      </w:r>
      <w:r w:rsidRPr="00CF1EC2">
        <w:rPr>
          <w:b/>
          <w:sz w:val="28"/>
          <w:szCs w:val="28"/>
        </w:rPr>
        <w:t>при предоставлении муниципальной гарантии, контроль</w:t>
      </w:r>
      <w:r>
        <w:rPr>
          <w:b/>
          <w:sz w:val="28"/>
          <w:szCs w:val="28"/>
        </w:rPr>
        <w:t xml:space="preserve"> </w:t>
      </w:r>
      <w:r w:rsidRPr="00CF1EC2">
        <w:rPr>
          <w:b/>
          <w:sz w:val="28"/>
          <w:szCs w:val="28"/>
        </w:rPr>
        <w:t>за достаточностью, надежностью и ликвидностью</w:t>
      </w:r>
      <w:r>
        <w:rPr>
          <w:b/>
          <w:sz w:val="28"/>
          <w:szCs w:val="28"/>
        </w:rPr>
        <w:t xml:space="preserve"> </w:t>
      </w:r>
      <w:r w:rsidRPr="00CF1EC2">
        <w:rPr>
          <w:b/>
          <w:sz w:val="28"/>
          <w:szCs w:val="28"/>
        </w:rPr>
        <w:t>предоставленного обеспечения после предоставления</w:t>
      </w:r>
      <w:r>
        <w:rPr>
          <w:b/>
          <w:sz w:val="28"/>
          <w:szCs w:val="28"/>
        </w:rPr>
        <w:t xml:space="preserve"> </w:t>
      </w:r>
      <w:r w:rsidRPr="00CF1EC2">
        <w:rPr>
          <w:b/>
          <w:sz w:val="28"/>
          <w:szCs w:val="28"/>
        </w:rPr>
        <w:t>муниципальной гарантии, определение минимального объема</w:t>
      </w:r>
      <w:r>
        <w:rPr>
          <w:b/>
          <w:sz w:val="28"/>
          <w:szCs w:val="28"/>
        </w:rPr>
        <w:t xml:space="preserve"> </w:t>
      </w:r>
      <w:r w:rsidRPr="00CF1EC2">
        <w:rPr>
          <w:b/>
          <w:sz w:val="28"/>
          <w:szCs w:val="28"/>
        </w:rPr>
        <w:t>(суммы) обеспечения исполнения обязательств принципала</w:t>
      </w:r>
      <w:r>
        <w:rPr>
          <w:b/>
          <w:sz w:val="28"/>
          <w:szCs w:val="28"/>
        </w:rPr>
        <w:t xml:space="preserve"> </w:t>
      </w:r>
      <w:r w:rsidRPr="00CF1EC2">
        <w:rPr>
          <w:b/>
          <w:sz w:val="28"/>
          <w:szCs w:val="28"/>
        </w:rPr>
        <w:t>по удовлетворению регрессного требования гаранта</w:t>
      </w:r>
      <w:r>
        <w:rPr>
          <w:b/>
          <w:sz w:val="28"/>
          <w:szCs w:val="28"/>
        </w:rPr>
        <w:t xml:space="preserve"> </w:t>
      </w:r>
      <w:r w:rsidRPr="00CF1EC2">
        <w:rPr>
          <w:b/>
          <w:sz w:val="28"/>
          <w:szCs w:val="28"/>
        </w:rPr>
        <w:t>к принципалу по муниципальной гарантии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3.1. Проверка достаточности, надежности и ликвидности обеспечения исполнения обязательств принципала необходима при предоставлении муниципальной гарантии, а также для осуществления контроля за достаточностью, надежностью и ликвидностью предоставленного обеспечения после предоставления муниципальной гарантии.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3.2. В качестве обеспечения обязательств принципала по удовлетворению регрессного требования гаранта к принципалу в связи с исполнением в полном объеме или какой-либо части гарантии может приниматься один или несколько из следующих видов обеспечения: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государственная или муниципальная гарантия;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поручительство юридического лица;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банковская гарантия кредитной организации, не являющейся кредитором принципала по кредиту, обеспечиваемому гарантией;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залог имущества принципала или третьего лица.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3.3. Проверка достаточности, надежности и ликвидности обеспечения исполнения обязательств принципала в части банковской гарантии и поручительства проводится в целях: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принятия решения о предоставлении муниципальной гарантии;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подтверждения достаточности обеспечения исполнения обязательств принципала в части банковской гарантии, поручительства по договорам об обеспечении исполнения возможных обязательств принципала в течение действия предоставленной муниципальной гарантии.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 xml:space="preserve">3.4. Проверка достаточности, надежности и ликвидности обеспечения исполнения обязательств принципала в части банковской гарантии и </w:t>
      </w:r>
      <w:r w:rsidRPr="00CF1EC2">
        <w:rPr>
          <w:sz w:val="28"/>
          <w:szCs w:val="28"/>
        </w:rPr>
        <w:lastRenderedPageBreak/>
        <w:t xml:space="preserve">поручительства осуществляется в соответствии с </w:t>
      </w:r>
      <w:r w:rsidRPr="00374B7D">
        <w:rPr>
          <w:sz w:val="28"/>
          <w:szCs w:val="28"/>
        </w:rPr>
        <w:t>пунктами 2.2</w:t>
      </w:r>
      <w:r w:rsidRPr="00CF1EC2">
        <w:rPr>
          <w:sz w:val="28"/>
          <w:szCs w:val="28"/>
        </w:rPr>
        <w:t xml:space="preserve"> - </w:t>
      </w:r>
      <w:r w:rsidRPr="00374B7D">
        <w:rPr>
          <w:sz w:val="28"/>
          <w:szCs w:val="28"/>
        </w:rPr>
        <w:t>2.4</w:t>
      </w:r>
      <w:r w:rsidRPr="00CF1EC2">
        <w:rPr>
          <w:sz w:val="28"/>
          <w:szCs w:val="28"/>
        </w:rPr>
        <w:t xml:space="preserve"> настоящего Порядка.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 xml:space="preserve">3.5. Для оценки достаточности, надежности и ликвидности обеспечения гарантом (поручителем) в </w:t>
      </w:r>
      <w:r w:rsidRPr="00484C6D">
        <w:rPr>
          <w:sz w:val="28"/>
          <w:szCs w:val="28"/>
        </w:rPr>
        <w:t>Администраци</w:t>
      </w:r>
      <w:r w:rsidR="00484C6D">
        <w:rPr>
          <w:sz w:val="28"/>
          <w:szCs w:val="28"/>
        </w:rPr>
        <w:t>ю</w:t>
      </w:r>
      <w:r w:rsidRPr="00CF1EC2">
        <w:rPr>
          <w:sz w:val="28"/>
          <w:szCs w:val="28"/>
        </w:rPr>
        <w:t xml:space="preserve"> представляются следующие документы: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письмо организации (гаранта/поручителя) о согласии выступить гарантом (поручителем) по обязательствам принципала;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нотариально заверенные копии учредительных документов организации (гаранта/поручителя), включая приложения и изменения;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нотариально заверенная копия документа, подтверждающего факт внесения записи об организации (гаранте/поручителе) как юридическом лице в единый государственный реестр юридических лиц;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документы, подтверждающие полномочия единоличного исполнительного органа организации (гаранта/поручителя) или иного уполномоченного лица на совершение сделок от имени организации (гаранта/поручителя) и главного бухгалтера организации (гаранта/поручителя) (решение об избрании, приказ о назначении, приказ о вступлении в должность, копия трудового договора (контракта), доверенность и др.), а также нотариально заверенные образцы подписей указанных лиц и оттиска печати организации (при наличии);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нотариально заверенная копия документа, подтверждающего согласие уполномоченного органа управления организации (гаранта/поручителя) на совершение сделки по предоставлению банковской гарантии (поручительство) в обеспечение исполнения обязательств принципала (в случаях, установленных законодательством Российской Федерации, учредительными и иными документами организации);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справка налогового органа о состоянии расчетов организации (гаранта/поручителя) по налогам, сборам и иным обязательным платежам в бюджеты бюджетной системы Российской Федерации, подтверждающая отсутствие недоимки по уплате налогов, сборов, обязательных платежей;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справка территориального органа Федеральной налоговой службы, подтверждающая, что в отношении организации (гаранта/поручителя) не возбуждено дело о несостоятельности (банкротстве) и не введена процедура банкротства в установленном законодательством Российской Федерации о несостоятельности (банкротстве) порядке;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нотариально заверенная копия лицензии Центрального банка Российской Федерации на осуществление банковских операций (для гаранта);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бухгалтерский баланс организации и отчет о прибылях и убытках за последний год, предшествующий году обращения принципала с заявлением о предоставлении муниципальной гарантии (на каждую отчетную (квартальную) дату) и последнюю отчетную дату;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 xml:space="preserve">- расчет собственных средств (капитала) организации (гаранта/поручителя) и показатели обязательных экономических нормативов за последние три года, предшествующих году обращения принципала с </w:t>
      </w:r>
      <w:r w:rsidRPr="00CF1EC2">
        <w:rPr>
          <w:sz w:val="28"/>
          <w:szCs w:val="28"/>
        </w:rPr>
        <w:lastRenderedPageBreak/>
        <w:t>заявлением о предоставлении муниципальной гарантии (последний год - поквартально), с приведением диапазона допустимых значений;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справка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Федерации, об отсутствии задержек в оплате расчетных документов, о том, что к кредитной организации не применяются меры по ее финансовому оздоровлению, реорганизации, не назначена временная администрация (для гаранта);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документы, подтверждающие согласование Центральным банком Российской Федерации кандидатур уполномоченных должностных лиц (для гаранта).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188"/>
      <w:bookmarkEnd w:id="2"/>
      <w:r w:rsidRPr="00CF1EC2">
        <w:rPr>
          <w:sz w:val="28"/>
          <w:szCs w:val="28"/>
        </w:rPr>
        <w:t>3.6. Представляемые в соответствии с настоящим Порядком документы должны быть подписаны или заверены (за исключением нотариально заверенных копий) уполномоченным лицом, подпись которого должна быть скреплена печатью соответствующего юридического лица (при наличии).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 xml:space="preserve">Документы и иные материалы, полученные </w:t>
      </w:r>
      <w:r w:rsidRPr="00484C6D">
        <w:rPr>
          <w:sz w:val="28"/>
          <w:szCs w:val="28"/>
        </w:rPr>
        <w:t>Администрацией</w:t>
      </w:r>
      <w:r>
        <w:rPr>
          <w:i/>
          <w:sz w:val="28"/>
          <w:szCs w:val="28"/>
        </w:rPr>
        <w:t xml:space="preserve"> </w:t>
      </w:r>
      <w:r w:rsidRPr="00CF1EC2">
        <w:rPr>
          <w:sz w:val="28"/>
          <w:szCs w:val="28"/>
        </w:rPr>
        <w:t>в соответствии с настоящим Порядком, не возвращаются.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3.7. Минимальный объем (сумма) обеспечения исполнения обязательств принципала по удовлетворению регрессного требования гаранта к принципалу по муниципальной гарантии муниципального образования  должен быть 100 процентов объема (суммы) предоставленной муниципальной гарантии муниципального образования.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191"/>
      <w:bookmarkEnd w:id="3"/>
      <w:r w:rsidRPr="00CF1EC2">
        <w:rPr>
          <w:sz w:val="28"/>
          <w:szCs w:val="28"/>
        </w:rPr>
        <w:t>3.8. Обеспечение исполнения обязательств принципала в части банковской гарантии (поручительство) по договорам об обеспечении исполнения возможных обязательств принципала признается достаточным, если по результатам проверки: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финансовое состояние гаранта (поручителя) является хорошим или удовлетворительным;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оценка надежности (ликвидности) банковской гарантии (поручительство) признается надежной;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>- размер обеспечения исполнения обязательств принципала составляет 100 процентов суммы предоставляемой муниципальной гарантии.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 xml:space="preserve">3.9. Обеспечение исполнения обязательств принципала в части банковской гарантии (поручительство) по договорам об исполнении возможных обязательств принципала признается недостаточным при несоблюдении хотя бы одного из условий, указанных в </w:t>
      </w:r>
      <w:r w:rsidRPr="00374B7D">
        <w:rPr>
          <w:sz w:val="28"/>
          <w:szCs w:val="28"/>
        </w:rPr>
        <w:t>пункте 3.8</w:t>
      </w:r>
      <w:r w:rsidRPr="00CF1EC2">
        <w:rPr>
          <w:sz w:val="28"/>
          <w:szCs w:val="28"/>
        </w:rPr>
        <w:t xml:space="preserve"> настоящего Порядка.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 xml:space="preserve">3.10. По итогам проведения проверки достаточности, надежности и ликвидности обеспечения банковской гарантии и поручительства, предоставляемые принципалом в качестве обеспечения при предоставлении муниципальных гарантий, </w:t>
      </w:r>
      <w:r w:rsidRPr="00484C6D">
        <w:rPr>
          <w:sz w:val="28"/>
          <w:szCs w:val="28"/>
        </w:rPr>
        <w:t>Администрация</w:t>
      </w:r>
      <w:r w:rsidRPr="00CF1EC2">
        <w:rPr>
          <w:sz w:val="28"/>
          <w:szCs w:val="28"/>
        </w:rPr>
        <w:t xml:space="preserve"> оформляет </w:t>
      </w:r>
      <w:r w:rsidRPr="00374B7D">
        <w:rPr>
          <w:sz w:val="28"/>
          <w:szCs w:val="28"/>
        </w:rPr>
        <w:t>заключение</w:t>
      </w:r>
      <w:r w:rsidRPr="00CF1EC2">
        <w:rPr>
          <w:sz w:val="28"/>
          <w:szCs w:val="28"/>
        </w:rPr>
        <w:t xml:space="preserve"> о достаточности обеспечения исполнения обязательств принципала (приложение </w:t>
      </w:r>
      <w:r>
        <w:rPr>
          <w:sz w:val="28"/>
          <w:szCs w:val="28"/>
        </w:rPr>
        <w:t>№</w:t>
      </w:r>
      <w:r w:rsidRPr="00CF1EC2">
        <w:rPr>
          <w:sz w:val="28"/>
          <w:szCs w:val="28"/>
        </w:rPr>
        <w:t xml:space="preserve"> 2 к Порядку).</w:t>
      </w:r>
    </w:p>
    <w:p w:rsidR="000B0858" w:rsidRPr="00CF1EC2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197"/>
      <w:bookmarkEnd w:id="4"/>
      <w:r w:rsidRPr="00CF1EC2">
        <w:rPr>
          <w:sz w:val="28"/>
          <w:szCs w:val="28"/>
        </w:rPr>
        <w:t xml:space="preserve">3.11. В случаях выявления недостаточности обеспечения исполнения обязательств принципала в части банковской гарантии и поручительства </w:t>
      </w:r>
      <w:r w:rsidRPr="00484C6D">
        <w:rPr>
          <w:sz w:val="28"/>
          <w:szCs w:val="28"/>
        </w:rPr>
        <w:lastRenderedPageBreak/>
        <w:t>Администрация</w:t>
      </w:r>
      <w:r w:rsidRPr="00CF1EC2">
        <w:rPr>
          <w:sz w:val="28"/>
          <w:szCs w:val="28"/>
        </w:rPr>
        <w:t xml:space="preserve"> направляет в адрес принципала, гаранта или поручителя уведомление о недостаточности обеспечения исполнения обязательств принципала с требованием предоставления иного или дополнительного обеспечения.</w:t>
      </w:r>
    </w:p>
    <w:p w:rsidR="000B0858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EC2">
        <w:rPr>
          <w:sz w:val="28"/>
          <w:szCs w:val="28"/>
        </w:rPr>
        <w:t xml:space="preserve">3.12. Контроль за достаточностью, надежностью и ликвидностью предоставленного обеспечения после предоставления муниципальных гарантий проводится не реже одного раза в год в соответствии с </w:t>
      </w:r>
      <w:r w:rsidRPr="00374B7D">
        <w:rPr>
          <w:sz w:val="28"/>
          <w:szCs w:val="28"/>
        </w:rPr>
        <w:t>пунктами 2.2</w:t>
      </w:r>
      <w:r w:rsidRPr="00CF1EC2">
        <w:rPr>
          <w:sz w:val="28"/>
          <w:szCs w:val="28"/>
        </w:rPr>
        <w:t xml:space="preserve"> - </w:t>
      </w:r>
      <w:r w:rsidRPr="00374B7D">
        <w:rPr>
          <w:sz w:val="28"/>
          <w:szCs w:val="28"/>
        </w:rPr>
        <w:t>2.4</w:t>
      </w:r>
      <w:r w:rsidRPr="00CF1EC2">
        <w:rPr>
          <w:sz w:val="28"/>
          <w:szCs w:val="28"/>
        </w:rPr>
        <w:t xml:space="preserve">, </w:t>
      </w:r>
      <w:r w:rsidRPr="00374B7D">
        <w:rPr>
          <w:sz w:val="28"/>
          <w:szCs w:val="28"/>
        </w:rPr>
        <w:t>3.6</w:t>
      </w:r>
      <w:r w:rsidRPr="00CF1EC2">
        <w:rPr>
          <w:sz w:val="28"/>
          <w:szCs w:val="28"/>
        </w:rPr>
        <w:t xml:space="preserve"> - </w:t>
      </w:r>
      <w:r w:rsidRPr="00374B7D">
        <w:rPr>
          <w:sz w:val="28"/>
          <w:szCs w:val="28"/>
        </w:rPr>
        <w:t>3.11</w:t>
      </w:r>
      <w:r w:rsidRPr="00CF1EC2">
        <w:rPr>
          <w:sz w:val="28"/>
          <w:szCs w:val="28"/>
        </w:rPr>
        <w:t xml:space="preserve"> настоящего Порядка.</w:t>
      </w:r>
    </w:p>
    <w:p w:rsidR="000B0858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Default="000B0858" w:rsidP="000B08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858" w:rsidRDefault="000B0858" w:rsidP="000B0858">
      <w:pPr>
        <w:pStyle w:val="ConsPlusNormal"/>
        <w:jc w:val="both"/>
      </w:pPr>
    </w:p>
    <w:p w:rsidR="00950EC0" w:rsidRPr="00374B7D" w:rsidRDefault="000B0858" w:rsidP="00950E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950EC0" w:rsidRPr="00374B7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50EC0" w:rsidRPr="00374B7D" w:rsidRDefault="00950EC0" w:rsidP="00950E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к Порядку</w:t>
      </w:r>
    </w:p>
    <w:p w:rsidR="00950EC0" w:rsidRPr="00374B7D" w:rsidRDefault="00950EC0" w:rsidP="00950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EC0" w:rsidRPr="00374B7D" w:rsidRDefault="00950EC0" w:rsidP="00950E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09"/>
      <w:bookmarkEnd w:id="5"/>
      <w:r w:rsidRPr="00374B7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0EC0" w:rsidRPr="00374B7D" w:rsidRDefault="00950EC0" w:rsidP="00950E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по результатам анализа финансового состояния принципала</w:t>
      </w:r>
    </w:p>
    <w:p w:rsidR="00950EC0" w:rsidRPr="00374B7D" w:rsidRDefault="00950EC0" w:rsidP="00950E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50EC0" w:rsidRPr="00374B7D" w:rsidRDefault="00950EC0" w:rsidP="00950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 xml:space="preserve">   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B7D">
        <w:rPr>
          <w:rFonts w:ascii="Times New Roman" w:hAnsi="Times New Roman" w:cs="Times New Roman"/>
          <w:sz w:val="28"/>
          <w:szCs w:val="28"/>
        </w:rPr>
        <w:t>финансового состояния_____________________________________</w:t>
      </w:r>
    </w:p>
    <w:p w:rsidR="00950EC0" w:rsidRPr="00374B7D" w:rsidRDefault="00950EC0" w:rsidP="00950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 xml:space="preserve">                                   (наименование принципала, ИНН, ОГРН)</w:t>
      </w:r>
    </w:p>
    <w:p w:rsidR="00950EC0" w:rsidRPr="00374B7D" w:rsidRDefault="00950EC0" w:rsidP="00950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проведен за период ________________________________________________________</w:t>
      </w:r>
    </w:p>
    <w:p w:rsidR="00950EC0" w:rsidRPr="00374B7D" w:rsidRDefault="00950EC0" w:rsidP="00950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0EC0" w:rsidRPr="00374B7D" w:rsidRDefault="00950EC0" w:rsidP="00950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 xml:space="preserve">            Результаты оценки финансового состояния принципала</w:t>
      </w:r>
    </w:p>
    <w:p w:rsidR="00950EC0" w:rsidRPr="00374B7D" w:rsidRDefault="00950EC0" w:rsidP="00950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EC0" w:rsidRDefault="00950EC0" w:rsidP="00950EC0">
      <w:pPr>
        <w:sectPr w:rsidR="00950EC0" w:rsidSect="008E5A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1961"/>
        <w:gridCol w:w="1961"/>
        <w:gridCol w:w="1963"/>
        <w:gridCol w:w="3458"/>
        <w:gridCol w:w="1304"/>
      </w:tblGrid>
      <w:tr w:rsidR="00950EC0" w:rsidRPr="00950EC0" w:rsidTr="00821A6C">
        <w:tc>
          <w:tcPr>
            <w:tcW w:w="2948" w:type="dxa"/>
            <w:vMerge w:val="restart"/>
          </w:tcPr>
          <w:p w:rsidR="00950EC0" w:rsidRPr="00950EC0" w:rsidRDefault="00950EC0" w:rsidP="00821A6C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lastRenderedPageBreak/>
              <w:t>Показатель</w:t>
            </w:r>
          </w:p>
        </w:tc>
        <w:tc>
          <w:tcPr>
            <w:tcW w:w="5885" w:type="dxa"/>
            <w:gridSpan w:val="3"/>
          </w:tcPr>
          <w:p w:rsidR="00950EC0" w:rsidRPr="00950EC0" w:rsidRDefault="00950EC0" w:rsidP="00821A6C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Значение</w:t>
            </w:r>
          </w:p>
        </w:tc>
        <w:tc>
          <w:tcPr>
            <w:tcW w:w="3458" w:type="dxa"/>
            <w:vMerge w:val="restart"/>
          </w:tcPr>
          <w:p w:rsidR="00950EC0" w:rsidRPr="00950EC0" w:rsidRDefault="00950EC0" w:rsidP="00821A6C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Допустимое значение</w:t>
            </w:r>
          </w:p>
        </w:tc>
        <w:tc>
          <w:tcPr>
            <w:tcW w:w="1304" w:type="dxa"/>
            <w:vMerge w:val="restart"/>
          </w:tcPr>
          <w:p w:rsidR="00950EC0" w:rsidRPr="00950EC0" w:rsidRDefault="00950EC0" w:rsidP="00821A6C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Вывод</w:t>
            </w:r>
          </w:p>
        </w:tc>
      </w:tr>
      <w:tr w:rsidR="00950EC0" w:rsidRPr="00950EC0" w:rsidTr="00821A6C">
        <w:tc>
          <w:tcPr>
            <w:tcW w:w="2948" w:type="dxa"/>
            <w:vMerge/>
          </w:tcPr>
          <w:p w:rsidR="00950EC0" w:rsidRPr="00950EC0" w:rsidRDefault="00950EC0" w:rsidP="00821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1" w:type="dxa"/>
          </w:tcPr>
          <w:p w:rsidR="00950EC0" w:rsidRPr="00950EC0" w:rsidRDefault="00950EC0" w:rsidP="00821A6C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_____________ г.</w:t>
            </w:r>
          </w:p>
          <w:p w:rsidR="00950EC0" w:rsidRPr="00950EC0" w:rsidRDefault="00950EC0" w:rsidP="00821A6C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(1-й отчетный период)</w:t>
            </w:r>
          </w:p>
        </w:tc>
        <w:tc>
          <w:tcPr>
            <w:tcW w:w="1961" w:type="dxa"/>
          </w:tcPr>
          <w:p w:rsidR="00950EC0" w:rsidRPr="00950EC0" w:rsidRDefault="00950EC0" w:rsidP="00821A6C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_____________ г.</w:t>
            </w:r>
          </w:p>
          <w:p w:rsidR="00950EC0" w:rsidRPr="00950EC0" w:rsidRDefault="00950EC0" w:rsidP="00821A6C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(2-й отчетный период)</w:t>
            </w:r>
          </w:p>
        </w:tc>
        <w:tc>
          <w:tcPr>
            <w:tcW w:w="1963" w:type="dxa"/>
          </w:tcPr>
          <w:p w:rsidR="00950EC0" w:rsidRPr="00950EC0" w:rsidRDefault="00950EC0" w:rsidP="00821A6C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_____________ г.</w:t>
            </w:r>
          </w:p>
          <w:p w:rsidR="00950EC0" w:rsidRPr="00950EC0" w:rsidRDefault="00950EC0" w:rsidP="00821A6C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(последний отчетный период)</w:t>
            </w:r>
          </w:p>
        </w:tc>
        <w:tc>
          <w:tcPr>
            <w:tcW w:w="3458" w:type="dxa"/>
            <w:vMerge/>
          </w:tcPr>
          <w:p w:rsidR="00950EC0" w:rsidRPr="00950EC0" w:rsidRDefault="00950EC0" w:rsidP="00821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950EC0" w:rsidRPr="00950EC0" w:rsidRDefault="00950EC0" w:rsidP="00821A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EC0" w:rsidRPr="00950EC0" w:rsidTr="00821A6C">
        <w:tc>
          <w:tcPr>
            <w:tcW w:w="2948" w:type="dxa"/>
          </w:tcPr>
          <w:p w:rsidR="00950EC0" w:rsidRPr="00950EC0" w:rsidRDefault="00950EC0" w:rsidP="00821A6C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1</w:t>
            </w:r>
          </w:p>
        </w:tc>
        <w:tc>
          <w:tcPr>
            <w:tcW w:w="1961" w:type="dxa"/>
          </w:tcPr>
          <w:p w:rsidR="00950EC0" w:rsidRPr="00950EC0" w:rsidRDefault="00950EC0" w:rsidP="00821A6C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2</w:t>
            </w:r>
          </w:p>
        </w:tc>
        <w:tc>
          <w:tcPr>
            <w:tcW w:w="1961" w:type="dxa"/>
          </w:tcPr>
          <w:p w:rsidR="00950EC0" w:rsidRPr="00950EC0" w:rsidRDefault="00950EC0" w:rsidP="00821A6C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3</w:t>
            </w:r>
          </w:p>
        </w:tc>
        <w:tc>
          <w:tcPr>
            <w:tcW w:w="1963" w:type="dxa"/>
          </w:tcPr>
          <w:p w:rsidR="00950EC0" w:rsidRPr="00950EC0" w:rsidRDefault="00950EC0" w:rsidP="00821A6C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4</w:t>
            </w:r>
          </w:p>
        </w:tc>
        <w:tc>
          <w:tcPr>
            <w:tcW w:w="3458" w:type="dxa"/>
          </w:tcPr>
          <w:p w:rsidR="00950EC0" w:rsidRPr="00950EC0" w:rsidRDefault="00950EC0" w:rsidP="00821A6C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5</w:t>
            </w:r>
          </w:p>
        </w:tc>
        <w:tc>
          <w:tcPr>
            <w:tcW w:w="1304" w:type="dxa"/>
          </w:tcPr>
          <w:p w:rsidR="00950EC0" w:rsidRPr="00950EC0" w:rsidRDefault="00950EC0" w:rsidP="00821A6C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6</w:t>
            </w:r>
          </w:p>
        </w:tc>
      </w:tr>
      <w:tr w:rsidR="00950EC0" w:rsidRPr="00950EC0" w:rsidTr="00821A6C">
        <w:tc>
          <w:tcPr>
            <w:tcW w:w="2948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 xml:space="preserve">Стоимость чистых активов К1 </w:t>
            </w:r>
            <w:r w:rsidRPr="00950EC0">
              <w:rPr>
                <w:color w:val="0000FF"/>
                <w:sz w:val="16"/>
                <w:szCs w:val="16"/>
              </w:rPr>
              <w:t>&lt;1&gt;</w:t>
            </w:r>
          </w:p>
        </w:tc>
        <w:tc>
          <w:tcPr>
            <w:tcW w:w="1961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61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63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58" w:type="dxa"/>
            <w:vMerge w:val="restart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не менее величины уставного капитала на последнюю отчетную дату или менее величины уставного капитала в течение периода, не превышающего два последних финансовых года, но в любом случае не менее определенного законом минимального размера уставного капитала на конец последнего отчетного периода</w:t>
            </w:r>
          </w:p>
        </w:tc>
        <w:tc>
          <w:tcPr>
            <w:tcW w:w="1304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50EC0" w:rsidRPr="00950EC0" w:rsidTr="00821A6C">
        <w:tc>
          <w:tcPr>
            <w:tcW w:w="2948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 xml:space="preserve">справочно: величина уставного капитала </w:t>
            </w:r>
            <w:r w:rsidRPr="00950EC0">
              <w:rPr>
                <w:color w:val="0000FF"/>
                <w:sz w:val="16"/>
                <w:szCs w:val="16"/>
              </w:rPr>
              <w:t>&lt;1&gt;</w:t>
            </w:r>
          </w:p>
        </w:tc>
        <w:tc>
          <w:tcPr>
            <w:tcW w:w="1961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61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63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58" w:type="dxa"/>
            <w:vMerge/>
          </w:tcPr>
          <w:p w:rsidR="00950EC0" w:rsidRPr="00950EC0" w:rsidRDefault="00950EC0" w:rsidP="00821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50EC0" w:rsidRPr="00950EC0" w:rsidTr="00821A6C">
        <w:tc>
          <w:tcPr>
            <w:tcW w:w="2948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 xml:space="preserve">определенный законодательством минимальный размер уставного капитала </w:t>
            </w:r>
            <w:r w:rsidRPr="00950EC0">
              <w:rPr>
                <w:color w:val="0000FF"/>
                <w:sz w:val="16"/>
                <w:szCs w:val="16"/>
              </w:rPr>
              <w:t>&lt;1&gt;</w:t>
            </w:r>
          </w:p>
        </w:tc>
        <w:tc>
          <w:tcPr>
            <w:tcW w:w="1961" w:type="dxa"/>
          </w:tcPr>
          <w:p w:rsidR="00950EC0" w:rsidRPr="00950EC0" w:rsidRDefault="00950EC0" w:rsidP="00821A6C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X</w:t>
            </w:r>
          </w:p>
        </w:tc>
        <w:tc>
          <w:tcPr>
            <w:tcW w:w="1961" w:type="dxa"/>
          </w:tcPr>
          <w:p w:rsidR="00950EC0" w:rsidRPr="00950EC0" w:rsidRDefault="00950EC0" w:rsidP="00821A6C">
            <w:pPr>
              <w:pStyle w:val="ConsPlusNormal"/>
              <w:jc w:val="center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X</w:t>
            </w:r>
          </w:p>
        </w:tc>
        <w:tc>
          <w:tcPr>
            <w:tcW w:w="1963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58" w:type="dxa"/>
            <w:vMerge/>
          </w:tcPr>
          <w:p w:rsidR="00950EC0" w:rsidRPr="00950EC0" w:rsidRDefault="00950EC0" w:rsidP="00821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50EC0" w:rsidRPr="00950EC0" w:rsidTr="00821A6C">
        <w:tc>
          <w:tcPr>
            <w:tcW w:w="2948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 xml:space="preserve">Коэффициент покрытия основных средств собственными средствами К2 </w:t>
            </w:r>
            <w:r w:rsidRPr="00950EC0">
              <w:rPr>
                <w:color w:val="0000FF"/>
                <w:sz w:val="16"/>
                <w:szCs w:val="16"/>
              </w:rPr>
              <w:t>&lt;2&gt;</w:t>
            </w:r>
          </w:p>
        </w:tc>
        <w:tc>
          <w:tcPr>
            <w:tcW w:w="1961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61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63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58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больше или равно 1</w:t>
            </w:r>
          </w:p>
        </w:tc>
        <w:tc>
          <w:tcPr>
            <w:tcW w:w="1304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50EC0" w:rsidRPr="00950EC0" w:rsidTr="00821A6C">
        <w:tc>
          <w:tcPr>
            <w:tcW w:w="2948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 xml:space="preserve">Коэффициент текущей ликвидности К3 </w:t>
            </w:r>
            <w:r w:rsidRPr="00950EC0">
              <w:rPr>
                <w:color w:val="0000FF"/>
                <w:sz w:val="16"/>
                <w:szCs w:val="16"/>
              </w:rPr>
              <w:t>&lt;2&gt;</w:t>
            </w:r>
          </w:p>
        </w:tc>
        <w:tc>
          <w:tcPr>
            <w:tcW w:w="1961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61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63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58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больше или равно 1</w:t>
            </w:r>
          </w:p>
        </w:tc>
        <w:tc>
          <w:tcPr>
            <w:tcW w:w="1304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50EC0" w:rsidRPr="00950EC0" w:rsidTr="00821A6C">
        <w:tc>
          <w:tcPr>
            <w:tcW w:w="2948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Рентабельность продаж в отчетном периоде К4</w:t>
            </w:r>
          </w:p>
        </w:tc>
        <w:tc>
          <w:tcPr>
            <w:tcW w:w="1961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61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63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58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больше или равно 0</w:t>
            </w:r>
          </w:p>
        </w:tc>
        <w:tc>
          <w:tcPr>
            <w:tcW w:w="1304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50EC0" w:rsidRPr="00950EC0" w:rsidTr="00821A6C">
        <w:tc>
          <w:tcPr>
            <w:tcW w:w="2948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Рентабельность продаж в анализируемом периоде К4</w:t>
            </w:r>
          </w:p>
        </w:tc>
        <w:tc>
          <w:tcPr>
            <w:tcW w:w="1961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61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63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58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больше или равно 0</w:t>
            </w:r>
          </w:p>
        </w:tc>
        <w:tc>
          <w:tcPr>
            <w:tcW w:w="1304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50EC0" w:rsidRPr="00950EC0" w:rsidTr="00821A6C">
        <w:tc>
          <w:tcPr>
            <w:tcW w:w="2948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Норма чистой прибыли в отчетном периоде К5</w:t>
            </w:r>
          </w:p>
        </w:tc>
        <w:tc>
          <w:tcPr>
            <w:tcW w:w="1961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61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63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58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больше или равно 0</w:t>
            </w:r>
          </w:p>
        </w:tc>
        <w:tc>
          <w:tcPr>
            <w:tcW w:w="1304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50EC0" w:rsidRPr="00950EC0" w:rsidTr="00821A6C">
        <w:tc>
          <w:tcPr>
            <w:tcW w:w="2948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Норма чистой прибыли в анализируемом периоде К5</w:t>
            </w:r>
          </w:p>
        </w:tc>
        <w:tc>
          <w:tcPr>
            <w:tcW w:w="1961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61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63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58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  <w:r w:rsidRPr="00950EC0">
              <w:rPr>
                <w:sz w:val="16"/>
                <w:szCs w:val="16"/>
              </w:rPr>
              <w:t>больше или равно 0</w:t>
            </w:r>
          </w:p>
        </w:tc>
        <w:tc>
          <w:tcPr>
            <w:tcW w:w="1304" w:type="dxa"/>
          </w:tcPr>
          <w:p w:rsidR="00950EC0" w:rsidRPr="00950EC0" w:rsidRDefault="00950EC0" w:rsidP="00821A6C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F02729" w:rsidRDefault="00EC6936" w:rsidP="000B0858">
      <w:pPr>
        <w:ind w:firstLine="709"/>
        <w:jc w:val="both"/>
        <w:rPr>
          <w:rFonts w:ascii="Arial" w:hAnsi="Arial" w:cs="Arial"/>
        </w:rPr>
      </w:pPr>
      <w:r w:rsidRPr="00F02729">
        <w:rPr>
          <w:rFonts w:ascii="Arial" w:hAnsi="Arial" w:cs="Arial"/>
        </w:rPr>
        <w:tab/>
      </w:r>
      <w:r w:rsidRPr="00F02729">
        <w:rPr>
          <w:rFonts w:ascii="Arial" w:hAnsi="Arial" w:cs="Arial"/>
        </w:rPr>
        <w:tab/>
      </w:r>
      <w:r w:rsidRPr="00F02729">
        <w:rPr>
          <w:rFonts w:ascii="Arial" w:hAnsi="Arial" w:cs="Arial"/>
        </w:rPr>
        <w:tab/>
      </w:r>
      <w:r w:rsidRPr="00F02729">
        <w:rPr>
          <w:rFonts w:ascii="Arial" w:hAnsi="Arial" w:cs="Arial"/>
        </w:rPr>
        <w:tab/>
        <w:t xml:space="preserve">             </w:t>
      </w:r>
    </w:p>
    <w:p w:rsidR="00950EC0" w:rsidRDefault="00950EC0" w:rsidP="000B0858">
      <w:pPr>
        <w:ind w:firstLine="709"/>
        <w:jc w:val="both"/>
        <w:rPr>
          <w:rFonts w:ascii="Arial" w:hAnsi="Arial" w:cs="Arial"/>
        </w:rPr>
      </w:pPr>
    </w:p>
    <w:p w:rsidR="00950EC0" w:rsidRDefault="00950EC0" w:rsidP="000B0858">
      <w:pPr>
        <w:ind w:firstLine="709"/>
        <w:jc w:val="both"/>
        <w:rPr>
          <w:rFonts w:ascii="Arial" w:hAnsi="Arial" w:cs="Arial"/>
        </w:rPr>
      </w:pPr>
    </w:p>
    <w:p w:rsidR="00950EC0" w:rsidRDefault="00950EC0" w:rsidP="000B0858">
      <w:pPr>
        <w:ind w:firstLine="709"/>
        <w:jc w:val="both"/>
        <w:rPr>
          <w:rFonts w:ascii="Arial" w:hAnsi="Arial" w:cs="Arial"/>
        </w:rPr>
      </w:pPr>
    </w:p>
    <w:p w:rsidR="00950EC0" w:rsidRDefault="00950EC0" w:rsidP="000B0858">
      <w:pPr>
        <w:ind w:firstLine="709"/>
        <w:jc w:val="both"/>
        <w:rPr>
          <w:rFonts w:ascii="Arial" w:hAnsi="Arial" w:cs="Arial"/>
        </w:rPr>
      </w:pPr>
    </w:p>
    <w:p w:rsidR="00950EC0" w:rsidRDefault="00950EC0" w:rsidP="000B0858">
      <w:pPr>
        <w:ind w:firstLine="709"/>
        <w:jc w:val="both"/>
        <w:rPr>
          <w:rFonts w:ascii="Arial" w:hAnsi="Arial" w:cs="Arial"/>
        </w:rPr>
      </w:pPr>
    </w:p>
    <w:p w:rsidR="00950EC0" w:rsidRDefault="00950EC0" w:rsidP="000B0858">
      <w:pPr>
        <w:ind w:firstLine="709"/>
        <w:jc w:val="both"/>
        <w:rPr>
          <w:rFonts w:ascii="Arial" w:hAnsi="Arial" w:cs="Arial"/>
        </w:rPr>
      </w:pPr>
    </w:p>
    <w:p w:rsidR="00950EC0" w:rsidRDefault="00950EC0" w:rsidP="000B0858">
      <w:pPr>
        <w:ind w:firstLine="709"/>
        <w:jc w:val="both"/>
        <w:rPr>
          <w:rFonts w:ascii="Arial" w:hAnsi="Arial" w:cs="Arial"/>
        </w:rPr>
        <w:sectPr w:rsidR="00950EC0" w:rsidSect="00950EC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50EC0" w:rsidRPr="00374B7D" w:rsidRDefault="00950EC0" w:rsidP="00950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lastRenderedPageBreak/>
        <w:t xml:space="preserve">    Заключение: ________________________________________________________________________________________________________________________________________________________________________________________________________________.</w:t>
      </w:r>
    </w:p>
    <w:p w:rsidR="00950EC0" w:rsidRPr="00374B7D" w:rsidRDefault="00950EC0" w:rsidP="00950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0EC0" w:rsidRPr="00374B7D" w:rsidRDefault="00950EC0" w:rsidP="00950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950EC0" w:rsidRPr="00374B7D" w:rsidRDefault="00950EC0" w:rsidP="00950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должности руководителя                  _____________ _____________________</w:t>
      </w:r>
    </w:p>
    <w:p w:rsidR="00950EC0" w:rsidRPr="00374B7D" w:rsidRDefault="00950EC0" w:rsidP="00950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(подпись)         (Ф.И.О.)</w:t>
      </w:r>
    </w:p>
    <w:p w:rsidR="00950EC0" w:rsidRPr="00374B7D" w:rsidRDefault="00950EC0" w:rsidP="00950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0EC0" w:rsidRPr="00374B7D" w:rsidRDefault="00950EC0" w:rsidP="00950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М.П.</w:t>
      </w:r>
    </w:p>
    <w:p w:rsidR="00950EC0" w:rsidRPr="00374B7D" w:rsidRDefault="00950EC0" w:rsidP="00950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0EC0" w:rsidRPr="00374B7D" w:rsidRDefault="00950EC0" w:rsidP="00950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_______________</w:t>
      </w:r>
    </w:p>
    <w:p w:rsidR="00950EC0" w:rsidRPr="00374B7D" w:rsidRDefault="00950EC0" w:rsidP="00950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 xml:space="preserve">    (дата)</w:t>
      </w:r>
    </w:p>
    <w:p w:rsidR="00950EC0" w:rsidRPr="00374B7D" w:rsidRDefault="00950EC0" w:rsidP="00950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EC0" w:rsidRPr="00374B7D" w:rsidRDefault="00950EC0" w:rsidP="00950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50EC0" w:rsidRPr="00374B7D" w:rsidRDefault="00950EC0" w:rsidP="00950E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01"/>
      <w:bookmarkEnd w:id="6"/>
      <w:r w:rsidRPr="00374B7D">
        <w:rPr>
          <w:rFonts w:ascii="Times New Roman" w:hAnsi="Times New Roman" w:cs="Times New Roman"/>
          <w:sz w:val="28"/>
          <w:szCs w:val="28"/>
        </w:rPr>
        <w:t>&lt;1&gt; На конец отчетного периода.</w:t>
      </w:r>
    </w:p>
    <w:p w:rsidR="00950EC0" w:rsidRPr="00374B7D" w:rsidRDefault="00950EC0" w:rsidP="00950E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02"/>
      <w:bookmarkEnd w:id="7"/>
      <w:r w:rsidRPr="00374B7D">
        <w:rPr>
          <w:rFonts w:ascii="Times New Roman" w:hAnsi="Times New Roman" w:cs="Times New Roman"/>
          <w:sz w:val="28"/>
          <w:szCs w:val="28"/>
        </w:rPr>
        <w:t>&lt;2&gt; Указываются средние за отчетный период значения.</w:t>
      </w:r>
    </w:p>
    <w:p w:rsidR="00950EC0" w:rsidRDefault="00950EC0" w:rsidP="00950EC0">
      <w:pPr>
        <w:pStyle w:val="ConsPlusNormal"/>
        <w:jc w:val="both"/>
      </w:pPr>
    </w:p>
    <w:p w:rsidR="00950EC0" w:rsidRDefault="00950EC0" w:rsidP="00950EC0">
      <w:pPr>
        <w:pStyle w:val="ConsPlusNormal"/>
        <w:jc w:val="both"/>
      </w:pPr>
    </w:p>
    <w:p w:rsidR="00950EC0" w:rsidRDefault="00950EC0" w:rsidP="00950EC0">
      <w:pPr>
        <w:pStyle w:val="ConsPlusNormal"/>
        <w:jc w:val="both"/>
      </w:pPr>
    </w:p>
    <w:p w:rsidR="00950EC0" w:rsidRDefault="00950EC0" w:rsidP="00950EC0">
      <w:pPr>
        <w:pStyle w:val="ConsPlusNormal"/>
        <w:jc w:val="both"/>
      </w:pPr>
    </w:p>
    <w:p w:rsidR="00950EC0" w:rsidRDefault="00950EC0" w:rsidP="00950EC0">
      <w:pPr>
        <w:pStyle w:val="ConsPlusNormal"/>
        <w:jc w:val="both"/>
      </w:pPr>
    </w:p>
    <w:p w:rsidR="00950EC0" w:rsidRPr="00374B7D" w:rsidRDefault="00950EC0" w:rsidP="00950E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374B7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50EC0" w:rsidRPr="00374B7D" w:rsidRDefault="00950EC0" w:rsidP="00950E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к Порядку</w:t>
      </w:r>
    </w:p>
    <w:p w:rsidR="00950EC0" w:rsidRPr="00374B7D" w:rsidRDefault="00950EC0" w:rsidP="00950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EC0" w:rsidRPr="00374B7D" w:rsidRDefault="00950EC0" w:rsidP="00950E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13"/>
      <w:bookmarkEnd w:id="8"/>
      <w:r w:rsidRPr="00374B7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0EC0" w:rsidRPr="00374B7D" w:rsidRDefault="00950EC0" w:rsidP="00950E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 xml:space="preserve">№ ____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4B7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4B7D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950EC0" w:rsidRPr="00374B7D" w:rsidRDefault="00950EC0" w:rsidP="00950E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о проверке достаточности, надежности и ликвидности</w:t>
      </w:r>
    </w:p>
    <w:p w:rsidR="00950EC0" w:rsidRPr="00374B7D" w:rsidRDefault="00950EC0" w:rsidP="00950E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обеспечения исполнения обязательств принципала,</w:t>
      </w:r>
    </w:p>
    <w:p w:rsidR="00950EC0" w:rsidRPr="00374B7D" w:rsidRDefault="00950EC0" w:rsidP="00950E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предоставляемого при предоставлении муниципальных гарантий</w:t>
      </w:r>
    </w:p>
    <w:p w:rsidR="00950EC0" w:rsidRPr="00484C6D" w:rsidRDefault="00484C6D" w:rsidP="00950E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4C6D">
        <w:rPr>
          <w:rFonts w:ascii="Times New Roman" w:hAnsi="Times New Roman" w:cs="Times New Roman"/>
          <w:sz w:val="28"/>
          <w:szCs w:val="28"/>
        </w:rPr>
        <w:t>Александровского сельсовета</w:t>
      </w:r>
    </w:p>
    <w:p w:rsidR="00950EC0" w:rsidRPr="00374B7D" w:rsidRDefault="00950EC0" w:rsidP="00950E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50EC0" w:rsidRPr="00374B7D" w:rsidRDefault="00950EC0" w:rsidP="00950E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(полное наименование организации (гаранта/поручителя)</w:t>
      </w:r>
    </w:p>
    <w:p w:rsidR="00950EC0" w:rsidRPr="00374B7D" w:rsidRDefault="00950EC0" w:rsidP="00950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EC0" w:rsidRPr="00374B7D" w:rsidRDefault="00950EC0" w:rsidP="00950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C6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4C6D" w:rsidRPr="00484C6D">
        <w:rPr>
          <w:rFonts w:ascii="Times New Roman" w:hAnsi="Times New Roman" w:cs="Times New Roman"/>
          <w:sz w:val="28"/>
          <w:szCs w:val="28"/>
        </w:rPr>
        <w:t>Александровского сельсовета</w:t>
      </w:r>
      <w:r w:rsidRPr="00374B7D">
        <w:rPr>
          <w:rFonts w:ascii="Times New Roman" w:hAnsi="Times New Roman" w:cs="Times New Roman"/>
          <w:sz w:val="28"/>
          <w:szCs w:val="28"/>
        </w:rPr>
        <w:t xml:space="preserve"> по результатам проверки достаточности, надежности и ликвидности обеспечения, предоставляемого при предоставлении муниципальных гарантий </w:t>
      </w:r>
      <w:r w:rsidR="00484C6D">
        <w:rPr>
          <w:rFonts w:ascii="Times New Roman" w:hAnsi="Times New Roman" w:cs="Times New Roman"/>
          <w:sz w:val="28"/>
          <w:szCs w:val="28"/>
        </w:rPr>
        <w:t xml:space="preserve"> </w:t>
      </w:r>
      <w:r w:rsidR="00484C6D" w:rsidRPr="00484C6D">
        <w:rPr>
          <w:rFonts w:ascii="Times New Roman" w:hAnsi="Times New Roman" w:cs="Times New Roman"/>
          <w:sz w:val="28"/>
          <w:szCs w:val="28"/>
        </w:rPr>
        <w:t>Александровского сельсовета</w:t>
      </w:r>
      <w:r w:rsidRPr="00374B7D">
        <w:rPr>
          <w:rFonts w:ascii="Times New Roman" w:hAnsi="Times New Roman" w:cs="Times New Roman"/>
          <w:sz w:val="28"/>
          <w:szCs w:val="28"/>
        </w:rPr>
        <w:t xml:space="preserve">, части банковской гарантии (поручительства) по договору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4B7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4B7D">
        <w:rPr>
          <w:rFonts w:ascii="Times New Roman" w:hAnsi="Times New Roman" w:cs="Times New Roman"/>
          <w:sz w:val="28"/>
          <w:szCs w:val="28"/>
        </w:rPr>
        <w:t xml:space="preserve"> _________ 20__ года № ____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4B7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4B7D">
        <w:rPr>
          <w:rFonts w:ascii="Times New Roman" w:hAnsi="Times New Roman" w:cs="Times New Roman"/>
          <w:sz w:val="28"/>
          <w:szCs w:val="28"/>
        </w:rPr>
        <w:t xml:space="preserve"> _____________ 20__ года № _____ (далее - Договор об обеспечении), проведенной в соответствии с Порядком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гарантии, считает обеспечение по Договору об обеспечении _____________________________ для принятия в качестве обеспечения (достаточным, недостаточным) гарантируемых обязательств на сумму ___________ (указывается сумма поручительства по Договору об обеспечении).</w:t>
      </w:r>
    </w:p>
    <w:p w:rsidR="00950EC0" w:rsidRPr="00374B7D" w:rsidRDefault="00950EC0" w:rsidP="00950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EC0" w:rsidRPr="00374B7D" w:rsidRDefault="00950EC0" w:rsidP="00950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950EC0" w:rsidRPr="00374B7D" w:rsidRDefault="00950EC0" w:rsidP="00950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должности руководителя                  _____________ _____________________</w:t>
      </w:r>
    </w:p>
    <w:p w:rsidR="00950EC0" w:rsidRPr="00374B7D" w:rsidRDefault="00950EC0" w:rsidP="00950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(подпись)         (Ф.И.О.)</w:t>
      </w:r>
    </w:p>
    <w:p w:rsidR="00950EC0" w:rsidRPr="00374B7D" w:rsidRDefault="00950EC0" w:rsidP="00950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0EC0" w:rsidRPr="00374B7D" w:rsidRDefault="00950EC0" w:rsidP="00950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М.П.</w:t>
      </w:r>
    </w:p>
    <w:p w:rsidR="00950EC0" w:rsidRPr="00374B7D" w:rsidRDefault="00950EC0" w:rsidP="00950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0EC0" w:rsidRPr="00374B7D" w:rsidRDefault="00950EC0" w:rsidP="00950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>_______________</w:t>
      </w:r>
    </w:p>
    <w:p w:rsidR="00950EC0" w:rsidRPr="00374B7D" w:rsidRDefault="00950EC0" w:rsidP="00950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B7D">
        <w:rPr>
          <w:rFonts w:ascii="Times New Roman" w:hAnsi="Times New Roman" w:cs="Times New Roman"/>
          <w:sz w:val="28"/>
          <w:szCs w:val="28"/>
        </w:rPr>
        <w:t xml:space="preserve">    (дата)</w:t>
      </w:r>
    </w:p>
    <w:p w:rsidR="00950EC0" w:rsidRDefault="00950EC0" w:rsidP="000B0858">
      <w:pPr>
        <w:ind w:firstLine="709"/>
        <w:jc w:val="both"/>
        <w:rPr>
          <w:rFonts w:ascii="Arial" w:hAnsi="Arial" w:cs="Arial"/>
        </w:rPr>
      </w:pPr>
    </w:p>
    <w:sectPr w:rsidR="00950EC0" w:rsidSect="00F358DA">
      <w:headerReference w:type="even" r:id="rId14"/>
      <w:headerReference w:type="default" r:id="rId15"/>
      <w:footerReference w:type="default" r:id="rId16"/>
      <w:footerReference w:type="first" r:id="rId1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4D3" w:rsidRDefault="007A34D3" w:rsidP="000C421C">
      <w:r>
        <w:separator/>
      </w:r>
    </w:p>
  </w:endnote>
  <w:endnote w:type="continuationSeparator" w:id="1">
    <w:p w:rsidR="007A34D3" w:rsidRDefault="007A34D3" w:rsidP="000C4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10" w:rsidRPr="002C6947" w:rsidRDefault="007A34D3" w:rsidP="002C6947">
    <w:pPr>
      <w:pStyle w:val="af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10" w:rsidRPr="0090272C" w:rsidRDefault="007A34D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4D3" w:rsidRDefault="007A34D3" w:rsidP="000C421C">
      <w:r>
        <w:separator/>
      </w:r>
    </w:p>
  </w:footnote>
  <w:footnote w:type="continuationSeparator" w:id="1">
    <w:p w:rsidR="007A34D3" w:rsidRDefault="007A34D3" w:rsidP="000C4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10" w:rsidRDefault="000C421C" w:rsidP="00602254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E4C3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B7A10" w:rsidRDefault="007A34D3">
    <w:pPr>
      <w:pStyle w:val="ad"/>
    </w:pPr>
  </w:p>
  <w:p w:rsidR="006B7A10" w:rsidRDefault="007A34D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10" w:rsidRDefault="000C421C" w:rsidP="00602254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E4C3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26B80">
      <w:rPr>
        <w:rStyle w:val="ac"/>
        <w:noProof/>
      </w:rPr>
      <w:t>14</w:t>
    </w:r>
    <w:r>
      <w:rPr>
        <w:rStyle w:val="ac"/>
      </w:rPr>
      <w:fldChar w:fldCharType="end"/>
    </w:r>
  </w:p>
  <w:p w:rsidR="006B7A10" w:rsidRDefault="007A34D3">
    <w:pPr>
      <w:pStyle w:val="ad"/>
    </w:pPr>
  </w:p>
  <w:p w:rsidR="006B7A10" w:rsidRDefault="007A34D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2EBA"/>
    <w:multiLevelType w:val="multilevel"/>
    <w:tmpl w:val="B328B94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38" w:hanging="2160"/>
      </w:pPr>
      <w:rPr>
        <w:rFonts w:hint="default"/>
      </w:rPr>
    </w:lvl>
  </w:abstractNum>
  <w:abstractNum w:abstractNumId="1">
    <w:nsid w:val="180D5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9E60AD6"/>
    <w:multiLevelType w:val="hybridMultilevel"/>
    <w:tmpl w:val="D7F6A24E"/>
    <w:lvl w:ilvl="0" w:tplc="0D4436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4031E2D"/>
    <w:multiLevelType w:val="hybridMultilevel"/>
    <w:tmpl w:val="DD54751C"/>
    <w:lvl w:ilvl="0" w:tplc="FD264B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D54000A"/>
    <w:multiLevelType w:val="hybridMultilevel"/>
    <w:tmpl w:val="937C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92062"/>
    <w:multiLevelType w:val="hybridMultilevel"/>
    <w:tmpl w:val="0C94CB44"/>
    <w:lvl w:ilvl="0" w:tplc="D256E32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D7385"/>
    <w:multiLevelType w:val="hybridMultilevel"/>
    <w:tmpl w:val="E36E6FCA"/>
    <w:lvl w:ilvl="0" w:tplc="2AB6F0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84278D"/>
    <w:multiLevelType w:val="singleLevel"/>
    <w:tmpl w:val="F656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C4D"/>
    <w:rsid w:val="000174AA"/>
    <w:rsid w:val="00050982"/>
    <w:rsid w:val="00050B98"/>
    <w:rsid w:val="000A0A55"/>
    <w:rsid w:val="000B0858"/>
    <w:rsid w:val="000B1134"/>
    <w:rsid w:val="000C421C"/>
    <w:rsid w:val="000C6895"/>
    <w:rsid w:val="00100B93"/>
    <w:rsid w:val="001507C4"/>
    <w:rsid w:val="00151721"/>
    <w:rsid w:val="0019000F"/>
    <w:rsid w:val="001A281A"/>
    <w:rsid w:val="001C0D62"/>
    <w:rsid w:val="001F4CE6"/>
    <w:rsid w:val="00213636"/>
    <w:rsid w:val="00213DA5"/>
    <w:rsid w:val="00223DF1"/>
    <w:rsid w:val="00227C4D"/>
    <w:rsid w:val="00243346"/>
    <w:rsid w:val="00246E41"/>
    <w:rsid w:val="00251D03"/>
    <w:rsid w:val="002535F0"/>
    <w:rsid w:val="002540B5"/>
    <w:rsid w:val="0026023E"/>
    <w:rsid w:val="00272870"/>
    <w:rsid w:val="00272F63"/>
    <w:rsid w:val="00283474"/>
    <w:rsid w:val="002B6338"/>
    <w:rsid w:val="002B6E62"/>
    <w:rsid w:val="002C2754"/>
    <w:rsid w:val="002C5F86"/>
    <w:rsid w:val="00307F84"/>
    <w:rsid w:val="00327CCE"/>
    <w:rsid w:val="00355672"/>
    <w:rsid w:val="00360EDC"/>
    <w:rsid w:val="00377BE7"/>
    <w:rsid w:val="003C01C8"/>
    <w:rsid w:val="003F2826"/>
    <w:rsid w:val="00483AFC"/>
    <w:rsid w:val="00484C6D"/>
    <w:rsid w:val="0048564B"/>
    <w:rsid w:val="00487DC5"/>
    <w:rsid w:val="0049560A"/>
    <w:rsid w:val="004A3A5D"/>
    <w:rsid w:val="004A4481"/>
    <w:rsid w:val="004B2918"/>
    <w:rsid w:val="004B5B78"/>
    <w:rsid w:val="004C1A93"/>
    <w:rsid w:val="004C63A6"/>
    <w:rsid w:val="004D2CA0"/>
    <w:rsid w:val="004E65B2"/>
    <w:rsid w:val="005443D7"/>
    <w:rsid w:val="00550D13"/>
    <w:rsid w:val="0055247A"/>
    <w:rsid w:val="00560864"/>
    <w:rsid w:val="0056623F"/>
    <w:rsid w:val="0056763F"/>
    <w:rsid w:val="00685FAD"/>
    <w:rsid w:val="006D25A9"/>
    <w:rsid w:val="006D3C3D"/>
    <w:rsid w:val="006D5FBB"/>
    <w:rsid w:val="006E0B6F"/>
    <w:rsid w:val="0070114F"/>
    <w:rsid w:val="007124E2"/>
    <w:rsid w:val="00731A20"/>
    <w:rsid w:val="007A2A5F"/>
    <w:rsid w:val="007A34D3"/>
    <w:rsid w:val="007E4557"/>
    <w:rsid w:val="007E4C39"/>
    <w:rsid w:val="0082385C"/>
    <w:rsid w:val="00836D4D"/>
    <w:rsid w:val="008523EB"/>
    <w:rsid w:val="00857DEF"/>
    <w:rsid w:val="008929F6"/>
    <w:rsid w:val="00895B4B"/>
    <w:rsid w:val="008B436B"/>
    <w:rsid w:val="008E1A59"/>
    <w:rsid w:val="00926B80"/>
    <w:rsid w:val="00950EC0"/>
    <w:rsid w:val="0096761B"/>
    <w:rsid w:val="00986E89"/>
    <w:rsid w:val="00992128"/>
    <w:rsid w:val="00A012FF"/>
    <w:rsid w:val="00A173A1"/>
    <w:rsid w:val="00A53C46"/>
    <w:rsid w:val="00A54A69"/>
    <w:rsid w:val="00A64D86"/>
    <w:rsid w:val="00A667B8"/>
    <w:rsid w:val="00A679EF"/>
    <w:rsid w:val="00A709EF"/>
    <w:rsid w:val="00A92B72"/>
    <w:rsid w:val="00AC148E"/>
    <w:rsid w:val="00AD4A30"/>
    <w:rsid w:val="00B318A2"/>
    <w:rsid w:val="00BC64B3"/>
    <w:rsid w:val="00BC6523"/>
    <w:rsid w:val="00BC70BF"/>
    <w:rsid w:val="00C33555"/>
    <w:rsid w:val="00C530DC"/>
    <w:rsid w:val="00C56D28"/>
    <w:rsid w:val="00C56E16"/>
    <w:rsid w:val="00C907F5"/>
    <w:rsid w:val="00CA2233"/>
    <w:rsid w:val="00CA4D42"/>
    <w:rsid w:val="00CA7AFA"/>
    <w:rsid w:val="00CE0590"/>
    <w:rsid w:val="00CF3993"/>
    <w:rsid w:val="00D24439"/>
    <w:rsid w:val="00D26E36"/>
    <w:rsid w:val="00D50A8A"/>
    <w:rsid w:val="00D84196"/>
    <w:rsid w:val="00D93919"/>
    <w:rsid w:val="00DB2A72"/>
    <w:rsid w:val="00E34172"/>
    <w:rsid w:val="00E370BC"/>
    <w:rsid w:val="00E67275"/>
    <w:rsid w:val="00E84353"/>
    <w:rsid w:val="00E857E6"/>
    <w:rsid w:val="00E96D11"/>
    <w:rsid w:val="00EA5A5E"/>
    <w:rsid w:val="00EC6936"/>
    <w:rsid w:val="00EC6ABA"/>
    <w:rsid w:val="00EE16A0"/>
    <w:rsid w:val="00EE1C65"/>
    <w:rsid w:val="00F02729"/>
    <w:rsid w:val="00F24E11"/>
    <w:rsid w:val="00F4085E"/>
    <w:rsid w:val="00F55AF1"/>
    <w:rsid w:val="00F72479"/>
    <w:rsid w:val="00F75C97"/>
    <w:rsid w:val="00F85A5E"/>
    <w:rsid w:val="00F87EB9"/>
    <w:rsid w:val="00FB1764"/>
    <w:rsid w:val="00FB258C"/>
    <w:rsid w:val="00FC1B56"/>
    <w:rsid w:val="00FD1A75"/>
    <w:rsid w:val="00FF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47A"/>
    <w:rPr>
      <w:sz w:val="24"/>
      <w:szCs w:val="24"/>
    </w:rPr>
  </w:style>
  <w:style w:type="paragraph" w:styleId="1">
    <w:name w:val="heading 1"/>
    <w:basedOn w:val="a"/>
    <w:next w:val="a"/>
    <w:qFormat/>
    <w:rsid w:val="005524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C1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C1B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1B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C1B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C1B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C1B56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C1B5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6E0B6F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 Indent"/>
    <w:basedOn w:val="a"/>
    <w:rsid w:val="00FC1B56"/>
    <w:pPr>
      <w:ind w:firstLine="708"/>
      <w:jc w:val="both"/>
    </w:pPr>
    <w:rPr>
      <w:szCs w:val="20"/>
    </w:rPr>
  </w:style>
  <w:style w:type="paragraph" w:styleId="a5">
    <w:name w:val="Body Text"/>
    <w:basedOn w:val="a"/>
    <w:rsid w:val="00FC1B56"/>
    <w:pPr>
      <w:jc w:val="right"/>
    </w:pPr>
    <w:rPr>
      <w:sz w:val="28"/>
      <w:szCs w:val="20"/>
    </w:rPr>
  </w:style>
  <w:style w:type="paragraph" w:styleId="20">
    <w:name w:val="Body Text Indent 2"/>
    <w:basedOn w:val="a"/>
    <w:rsid w:val="00FC1B56"/>
    <w:pPr>
      <w:spacing w:after="120" w:line="480" w:lineRule="auto"/>
      <w:ind w:left="283"/>
    </w:pPr>
  </w:style>
  <w:style w:type="paragraph" w:styleId="30">
    <w:name w:val="Body Text Indent 3"/>
    <w:basedOn w:val="a"/>
    <w:link w:val="31"/>
    <w:rsid w:val="00FC1B56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FC1B56"/>
    <w:pPr>
      <w:spacing w:after="120" w:line="480" w:lineRule="auto"/>
    </w:pPr>
  </w:style>
  <w:style w:type="paragraph" w:styleId="a6">
    <w:name w:val="Document Map"/>
    <w:basedOn w:val="a"/>
    <w:semiHidden/>
    <w:rsid w:val="00FC1B5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1"/>
    <w:basedOn w:val="a"/>
    <w:uiPriority w:val="99"/>
    <w:rsid w:val="00CA22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CA223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8929F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бычный + 14 пт"/>
    <w:basedOn w:val="a"/>
    <w:rsid w:val="00F72479"/>
    <w:rPr>
      <w:sz w:val="28"/>
      <w:szCs w:val="28"/>
    </w:rPr>
  </w:style>
  <w:style w:type="character" w:styleId="a8">
    <w:name w:val="Hyperlink"/>
    <w:basedOn w:val="a0"/>
    <w:rsid w:val="00F72479"/>
    <w:rPr>
      <w:color w:val="0000FF"/>
      <w:u w:val="single"/>
    </w:rPr>
  </w:style>
  <w:style w:type="paragraph" w:customStyle="1" w:styleId="ConsPlusTitle">
    <w:name w:val="ConsPlusTitle"/>
    <w:rsid w:val="00050B9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050B9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99"/>
    <w:rsid w:val="004C63A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basedOn w:val="a0"/>
    <w:link w:val="30"/>
    <w:rsid w:val="00283474"/>
    <w:rPr>
      <w:sz w:val="16"/>
      <w:szCs w:val="16"/>
    </w:rPr>
  </w:style>
  <w:style w:type="paragraph" w:styleId="aa">
    <w:name w:val="Balloon Text"/>
    <w:basedOn w:val="a"/>
    <w:link w:val="ab"/>
    <w:rsid w:val="000B08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B0858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950EC0"/>
  </w:style>
  <w:style w:type="paragraph" w:styleId="ad">
    <w:name w:val="header"/>
    <w:basedOn w:val="a"/>
    <w:link w:val="ae"/>
    <w:rsid w:val="00950E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50EC0"/>
    <w:rPr>
      <w:sz w:val="24"/>
      <w:szCs w:val="24"/>
    </w:rPr>
  </w:style>
  <w:style w:type="paragraph" w:styleId="af">
    <w:name w:val="footer"/>
    <w:basedOn w:val="a"/>
    <w:link w:val="af0"/>
    <w:uiPriority w:val="99"/>
    <w:rsid w:val="00950EC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950EC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3685B-F50B-4D0A-8432-110AC53C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22109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Lenovo</cp:lastModifiedBy>
  <cp:revision>5</cp:revision>
  <cp:lastPrinted>2020-11-05T01:28:00Z</cp:lastPrinted>
  <dcterms:created xsi:type="dcterms:W3CDTF">2020-10-19T02:26:00Z</dcterms:created>
  <dcterms:modified xsi:type="dcterms:W3CDTF">2020-11-05T01:29:00Z</dcterms:modified>
</cp:coreProperties>
</file>