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АДМИНИСТРАЦИЯ АЛЕКСАНДРОВСКОГО СЕЛЬСОВЕТА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НИЖНЕИНГАШСКОГО РАЙОНА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КРАСНОЯРСКОГО КРАЯ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6E0B6F" w:rsidRPr="00560864" w:rsidRDefault="000A0A55" w:rsidP="006E0B6F">
      <w:pPr>
        <w:pStyle w:val="1"/>
        <w:rPr>
          <w:sz w:val="28"/>
          <w:szCs w:val="28"/>
        </w:rPr>
      </w:pPr>
      <w:r w:rsidRPr="00560864">
        <w:rPr>
          <w:sz w:val="28"/>
          <w:szCs w:val="28"/>
        </w:rPr>
        <w:t>П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О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С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Т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А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Н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О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В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Л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Е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Н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И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Е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CE0590" w:rsidRPr="00560864" w:rsidRDefault="00926B80" w:rsidP="00F02729">
      <w:pPr>
        <w:rPr>
          <w:sz w:val="28"/>
          <w:szCs w:val="28"/>
        </w:rPr>
      </w:pPr>
      <w:r>
        <w:rPr>
          <w:sz w:val="28"/>
          <w:szCs w:val="28"/>
        </w:rPr>
        <w:t>06.11.2020</w:t>
      </w:r>
      <w:r w:rsidR="00246E41" w:rsidRPr="00560864">
        <w:rPr>
          <w:sz w:val="28"/>
          <w:szCs w:val="28"/>
        </w:rPr>
        <w:t xml:space="preserve">                      </w:t>
      </w:r>
      <w:r w:rsidR="00272F63" w:rsidRPr="00560864">
        <w:rPr>
          <w:sz w:val="28"/>
          <w:szCs w:val="28"/>
        </w:rPr>
        <w:t xml:space="preserve">  </w:t>
      </w:r>
      <w:r w:rsidR="00246E41" w:rsidRPr="00560864">
        <w:rPr>
          <w:sz w:val="28"/>
          <w:szCs w:val="28"/>
        </w:rPr>
        <w:t xml:space="preserve">    </w:t>
      </w:r>
      <w:r w:rsidR="006E0B6F" w:rsidRPr="00560864">
        <w:rPr>
          <w:sz w:val="28"/>
          <w:szCs w:val="28"/>
        </w:rPr>
        <w:t xml:space="preserve">д. Александровка                              </w:t>
      </w:r>
      <w:r>
        <w:rPr>
          <w:sz w:val="28"/>
          <w:szCs w:val="28"/>
        </w:rPr>
        <w:t>№ 24</w:t>
      </w:r>
    </w:p>
    <w:p w:rsidR="00CE0590" w:rsidRPr="00560864" w:rsidRDefault="00CE0590" w:rsidP="00F02729">
      <w:pPr>
        <w:ind w:firstLine="709"/>
        <w:rPr>
          <w:sz w:val="28"/>
          <w:szCs w:val="28"/>
        </w:rPr>
      </w:pPr>
    </w:p>
    <w:p w:rsidR="003C01C8" w:rsidRPr="003D381B" w:rsidRDefault="003C01C8" w:rsidP="00484C6D">
      <w:pPr>
        <w:autoSpaceDE w:val="0"/>
        <w:autoSpaceDN w:val="0"/>
        <w:rPr>
          <w:sz w:val="28"/>
          <w:szCs w:val="28"/>
        </w:rPr>
      </w:pPr>
      <w:r w:rsidRPr="003D381B">
        <w:rPr>
          <w:sz w:val="28"/>
          <w:szCs w:val="28"/>
        </w:rPr>
        <w:t xml:space="preserve">Об утверждении Порядка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</w:t>
      </w:r>
    </w:p>
    <w:p w:rsidR="003C01C8" w:rsidRPr="003D381B" w:rsidRDefault="003C01C8" w:rsidP="003C01C8">
      <w:pPr>
        <w:autoSpaceDE w:val="0"/>
        <w:autoSpaceDN w:val="0"/>
        <w:jc w:val="center"/>
        <w:rPr>
          <w:b/>
          <w:i/>
          <w:sz w:val="28"/>
          <w:szCs w:val="28"/>
        </w:rPr>
      </w:pPr>
    </w:p>
    <w:p w:rsidR="003C01C8" w:rsidRPr="003C01C8" w:rsidRDefault="003C01C8" w:rsidP="003C01C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D381B">
        <w:rPr>
          <w:sz w:val="28"/>
          <w:szCs w:val="28"/>
        </w:rPr>
        <w:t xml:space="preserve">В соответствии с пунктом 4 статьи 115.3 Бюджетного кодекса РФ, статьей </w:t>
      </w:r>
      <w:r w:rsidR="00484C6D">
        <w:rPr>
          <w:sz w:val="28"/>
          <w:szCs w:val="28"/>
        </w:rPr>
        <w:t xml:space="preserve">57 </w:t>
      </w:r>
      <w:r w:rsidRPr="003C01C8">
        <w:rPr>
          <w:sz w:val="28"/>
          <w:szCs w:val="28"/>
        </w:rPr>
        <w:t>Устава Александровского сельсовета Нижн</w:t>
      </w:r>
      <w:r>
        <w:rPr>
          <w:sz w:val="28"/>
          <w:szCs w:val="28"/>
        </w:rPr>
        <w:t>е</w:t>
      </w:r>
      <w:r w:rsidRPr="003C01C8">
        <w:rPr>
          <w:sz w:val="28"/>
          <w:szCs w:val="28"/>
        </w:rPr>
        <w:t>ингашского района Красноярского края ПОСТАНОВЛЯЮ:</w:t>
      </w:r>
    </w:p>
    <w:p w:rsidR="003C01C8" w:rsidRPr="003D381B" w:rsidRDefault="003C01C8" w:rsidP="003C01C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3C01C8" w:rsidRPr="003D381B" w:rsidRDefault="003C01C8" w:rsidP="003C01C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1. Утвердить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приложению.</w:t>
      </w:r>
    </w:p>
    <w:p w:rsidR="00CE0590" w:rsidRPr="00560864" w:rsidRDefault="003C01C8" w:rsidP="00F0272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0590" w:rsidRPr="00560864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</w:t>
      </w:r>
      <w:r w:rsidRPr="003C01C8">
        <w:rPr>
          <w:rFonts w:ascii="Times New Roman" w:hAnsi="Times New Roman" w:cs="Times New Roman"/>
          <w:sz w:val="28"/>
          <w:szCs w:val="28"/>
        </w:rPr>
        <w:t xml:space="preserve"> </w:t>
      </w:r>
      <w:r w:rsidRPr="00560864">
        <w:rPr>
          <w:rFonts w:ascii="Times New Roman" w:hAnsi="Times New Roman" w:cs="Times New Roman"/>
          <w:sz w:val="28"/>
          <w:szCs w:val="28"/>
        </w:rPr>
        <w:t>в печатном издании «Александровские вести».</w:t>
      </w:r>
    </w:p>
    <w:p w:rsidR="00D24439" w:rsidRPr="00560864" w:rsidRDefault="00D24439" w:rsidP="00F02729">
      <w:pPr>
        <w:ind w:left="705" w:firstLine="709"/>
        <w:jc w:val="both"/>
        <w:rPr>
          <w:sz w:val="28"/>
          <w:szCs w:val="28"/>
        </w:rPr>
      </w:pPr>
    </w:p>
    <w:p w:rsidR="003C01C8" w:rsidRDefault="003C01C8" w:rsidP="00F02729">
      <w:pPr>
        <w:ind w:firstLine="709"/>
        <w:jc w:val="both"/>
        <w:rPr>
          <w:sz w:val="28"/>
          <w:szCs w:val="28"/>
        </w:rPr>
      </w:pPr>
    </w:p>
    <w:p w:rsidR="003C01C8" w:rsidRDefault="003C01C8" w:rsidP="00F02729">
      <w:pPr>
        <w:ind w:firstLine="709"/>
        <w:jc w:val="both"/>
        <w:rPr>
          <w:sz w:val="28"/>
          <w:szCs w:val="28"/>
        </w:rPr>
      </w:pPr>
    </w:p>
    <w:p w:rsidR="003C01C8" w:rsidRDefault="003C01C8" w:rsidP="00F02729">
      <w:pPr>
        <w:ind w:firstLine="709"/>
        <w:jc w:val="both"/>
        <w:rPr>
          <w:sz w:val="28"/>
          <w:szCs w:val="28"/>
        </w:rPr>
      </w:pPr>
    </w:p>
    <w:p w:rsidR="00D24439" w:rsidRPr="00560864" w:rsidRDefault="006E0B6F" w:rsidP="00F02729">
      <w:pPr>
        <w:ind w:firstLine="709"/>
        <w:jc w:val="both"/>
        <w:rPr>
          <w:sz w:val="28"/>
          <w:szCs w:val="28"/>
        </w:rPr>
      </w:pPr>
      <w:r w:rsidRPr="00560864">
        <w:rPr>
          <w:sz w:val="28"/>
          <w:szCs w:val="28"/>
        </w:rPr>
        <w:t>Глава сельсовета                                  Н.Н.Былин</w:t>
      </w:r>
    </w:p>
    <w:p w:rsidR="00D24439" w:rsidRPr="00560864" w:rsidRDefault="00D24439" w:rsidP="00F02729">
      <w:pPr>
        <w:ind w:firstLine="709"/>
        <w:jc w:val="both"/>
        <w:rPr>
          <w:sz w:val="28"/>
          <w:szCs w:val="28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E857E6" w:rsidRPr="00F02729" w:rsidRDefault="00E857E6" w:rsidP="00F02729">
      <w:pPr>
        <w:ind w:firstLine="709"/>
        <w:jc w:val="both"/>
        <w:rPr>
          <w:rFonts w:ascii="Arial" w:hAnsi="Arial" w:cs="Arial"/>
        </w:rPr>
      </w:pPr>
    </w:p>
    <w:p w:rsidR="00D24439" w:rsidRPr="00F02729" w:rsidRDefault="00D24439" w:rsidP="00F02729">
      <w:pPr>
        <w:ind w:firstLine="709"/>
        <w:jc w:val="both"/>
        <w:rPr>
          <w:rFonts w:ascii="Arial" w:hAnsi="Arial" w:cs="Arial"/>
        </w:rPr>
      </w:pPr>
    </w:p>
    <w:p w:rsidR="000B0858" w:rsidRDefault="00EC6936" w:rsidP="00F02729">
      <w:pPr>
        <w:ind w:firstLine="709"/>
        <w:jc w:val="both"/>
        <w:rPr>
          <w:rFonts w:ascii="Arial" w:hAnsi="Arial" w:cs="Arial"/>
        </w:rPr>
      </w:pP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</w:p>
    <w:p w:rsidR="000B0858" w:rsidRDefault="000B0858" w:rsidP="00F02729">
      <w:pPr>
        <w:ind w:firstLine="709"/>
        <w:jc w:val="both"/>
        <w:rPr>
          <w:rFonts w:ascii="Arial" w:hAnsi="Arial" w:cs="Arial"/>
        </w:rPr>
      </w:pPr>
    </w:p>
    <w:p w:rsidR="000B0858" w:rsidRDefault="000B0858" w:rsidP="00F02729">
      <w:pPr>
        <w:ind w:firstLine="709"/>
        <w:jc w:val="both"/>
        <w:rPr>
          <w:rFonts w:ascii="Arial" w:hAnsi="Arial" w:cs="Arial"/>
        </w:rPr>
      </w:pPr>
    </w:p>
    <w:p w:rsidR="000B0858" w:rsidRDefault="000B0858" w:rsidP="00F02729">
      <w:pPr>
        <w:ind w:firstLine="709"/>
        <w:jc w:val="both"/>
        <w:rPr>
          <w:rFonts w:ascii="Arial" w:hAnsi="Arial" w:cs="Arial"/>
        </w:rPr>
      </w:pPr>
    </w:p>
    <w:p w:rsidR="000B0858" w:rsidRDefault="000B0858" w:rsidP="00F02729">
      <w:pPr>
        <w:ind w:firstLine="709"/>
        <w:jc w:val="both"/>
        <w:rPr>
          <w:rFonts w:ascii="Arial" w:hAnsi="Arial" w:cs="Arial"/>
        </w:rPr>
      </w:pPr>
    </w:p>
    <w:p w:rsidR="000B0858" w:rsidRDefault="000B0858" w:rsidP="00F02729">
      <w:pPr>
        <w:ind w:firstLine="709"/>
        <w:jc w:val="both"/>
        <w:rPr>
          <w:rFonts w:ascii="Arial" w:hAnsi="Arial" w:cs="Arial"/>
        </w:rPr>
      </w:pPr>
    </w:p>
    <w:p w:rsidR="000B0858" w:rsidRDefault="000B0858" w:rsidP="00F02729">
      <w:pPr>
        <w:ind w:firstLine="709"/>
        <w:jc w:val="both"/>
        <w:rPr>
          <w:rFonts w:ascii="Arial" w:hAnsi="Arial" w:cs="Arial"/>
        </w:rPr>
      </w:pPr>
    </w:p>
    <w:p w:rsidR="000B0858" w:rsidRPr="003D381B" w:rsidRDefault="000B0858" w:rsidP="000B0858">
      <w:pPr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  <w:r w:rsidRPr="003D381B">
        <w:rPr>
          <w:sz w:val="28"/>
          <w:szCs w:val="28"/>
        </w:rPr>
        <w:lastRenderedPageBreak/>
        <w:t xml:space="preserve">Приложение </w:t>
      </w:r>
    </w:p>
    <w:p w:rsidR="000B0858" w:rsidRPr="003D381B" w:rsidRDefault="000B0858" w:rsidP="000B0858">
      <w:pPr>
        <w:autoSpaceDE w:val="0"/>
        <w:autoSpaceDN w:val="0"/>
        <w:adjustRightInd w:val="0"/>
        <w:ind w:firstLine="5103"/>
        <w:rPr>
          <w:sz w:val="28"/>
          <w:szCs w:val="28"/>
        </w:rPr>
      </w:pPr>
      <w:r w:rsidRPr="003D381B">
        <w:rPr>
          <w:sz w:val="28"/>
          <w:szCs w:val="28"/>
        </w:rPr>
        <w:t>к постановлению администрации</w:t>
      </w:r>
    </w:p>
    <w:p w:rsidR="000B0858" w:rsidRPr="003D381B" w:rsidRDefault="000B0858" w:rsidP="000B0858">
      <w:pPr>
        <w:autoSpaceDE w:val="0"/>
        <w:autoSpaceDN w:val="0"/>
        <w:adjustRightInd w:val="0"/>
        <w:ind w:firstLine="5103"/>
        <w:rPr>
          <w:sz w:val="28"/>
          <w:szCs w:val="28"/>
        </w:rPr>
      </w:pPr>
      <w:r w:rsidRPr="00950EC0">
        <w:rPr>
          <w:i/>
          <w:sz w:val="28"/>
          <w:szCs w:val="28"/>
        </w:rPr>
        <w:t xml:space="preserve"> </w:t>
      </w:r>
      <w:r w:rsidR="00950EC0" w:rsidRPr="00950EC0">
        <w:rPr>
          <w:sz w:val="28"/>
          <w:szCs w:val="28"/>
        </w:rPr>
        <w:t>Александровского сельсовета</w:t>
      </w:r>
      <w:r w:rsidRPr="003D381B">
        <w:rPr>
          <w:i/>
          <w:sz w:val="20"/>
          <w:szCs w:val="20"/>
        </w:rPr>
        <w:br/>
        <w:t xml:space="preserve">                                                                                                       </w:t>
      </w:r>
      <w:r w:rsidRPr="003D381B">
        <w:rPr>
          <w:sz w:val="28"/>
          <w:szCs w:val="28"/>
        </w:rPr>
        <w:t xml:space="preserve">от </w:t>
      </w:r>
      <w:r w:rsidR="00926B80">
        <w:rPr>
          <w:sz w:val="28"/>
          <w:szCs w:val="28"/>
        </w:rPr>
        <w:t>06.11.2020</w:t>
      </w:r>
      <w:r w:rsidRPr="003D381B">
        <w:rPr>
          <w:sz w:val="28"/>
          <w:szCs w:val="28"/>
        </w:rPr>
        <w:t xml:space="preserve"> № </w:t>
      </w:r>
      <w:r w:rsidR="00926B80">
        <w:rPr>
          <w:sz w:val="28"/>
          <w:szCs w:val="28"/>
        </w:rPr>
        <w:t>24</w:t>
      </w:r>
    </w:p>
    <w:p w:rsidR="000B0858" w:rsidRPr="003D381B" w:rsidRDefault="000B0858" w:rsidP="000B0858">
      <w:pPr>
        <w:ind w:firstLine="539"/>
        <w:jc w:val="center"/>
        <w:rPr>
          <w:b/>
          <w:color w:val="000000"/>
          <w:sz w:val="28"/>
          <w:szCs w:val="28"/>
        </w:rPr>
      </w:pPr>
    </w:p>
    <w:p w:rsidR="000B0858" w:rsidRPr="003D381B" w:rsidRDefault="000B0858" w:rsidP="000B08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81B">
        <w:rPr>
          <w:b/>
          <w:bCs/>
          <w:sz w:val="28"/>
          <w:szCs w:val="28"/>
        </w:rPr>
        <w:t>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</w:t>
      </w:r>
    </w:p>
    <w:p w:rsidR="000B0858" w:rsidRPr="003D381B" w:rsidRDefault="000B0858" w:rsidP="000B08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81B">
        <w:rPr>
          <w:b/>
          <w:bCs/>
          <w:sz w:val="28"/>
          <w:szCs w:val="28"/>
        </w:rPr>
        <w:t>ФИНАНСОВОГО СОСТОЯНИЯ ПРИНЦИПАЛА</w:t>
      </w:r>
    </w:p>
    <w:p w:rsidR="000B0858" w:rsidRPr="003D381B" w:rsidRDefault="000B0858" w:rsidP="000B0858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0B0858" w:rsidRPr="003D381B" w:rsidRDefault="000B0858" w:rsidP="000B0858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81B">
        <w:rPr>
          <w:b/>
          <w:sz w:val="28"/>
          <w:szCs w:val="28"/>
        </w:rPr>
        <w:t>Общие положения</w:t>
      </w: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381B">
        <w:rPr>
          <w:sz w:val="28"/>
          <w:szCs w:val="28"/>
        </w:rPr>
        <w:t xml:space="preserve">1. Настоящий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(далее - Порядок) разработан в целях обеспечения реализации в </w:t>
      </w:r>
      <w:r w:rsidR="00950EC0">
        <w:rPr>
          <w:sz w:val="28"/>
          <w:szCs w:val="28"/>
        </w:rPr>
        <w:t xml:space="preserve">Александровском сельсовете </w:t>
      </w:r>
      <w:r w:rsidRPr="003D381B">
        <w:rPr>
          <w:sz w:val="28"/>
          <w:szCs w:val="28"/>
        </w:rPr>
        <w:t>требований пункта 4 статьи 115.3 Бюджетного кодекса Российской Федерации.</w:t>
      </w: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381B">
        <w:rPr>
          <w:sz w:val="28"/>
          <w:szCs w:val="28"/>
        </w:rPr>
        <w:t xml:space="preserve">2. Проверка финансового состояния принципала проводит </w:t>
      </w:r>
      <w:r w:rsidRPr="00950EC0">
        <w:rPr>
          <w:sz w:val="28"/>
          <w:szCs w:val="28"/>
        </w:rPr>
        <w:t xml:space="preserve">Администрация </w:t>
      </w:r>
      <w:r w:rsidR="00950EC0">
        <w:rPr>
          <w:sz w:val="28"/>
          <w:szCs w:val="28"/>
        </w:rPr>
        <w:t>Александровского сельсовета</w:t>
      </w:r>
      <w:r w:rsidRPr="003D381B">
        <w:rPr>
          <w:sz w:val="28"/>
          <w:szCs w:val="28"/>
        </w:rPr>
        <w:t xml:space="preserve"> (далее - </w:t>
      </w:r>
      <w:r w:rsidRPr="00950EC0">
        <w:rPr>
          <w:sz w:val="28"/>
          <w:szCs w:val="28"/>
        </w:rPr>
        <w:t>Администрация)</w:t>
      </w:r>
      <w:r w:rsidRPr="003D381B">
        <w:rPr>
          <w:sz w:val="28"/>
          <w:szCs w:val="28"/>
        </w:rPr>
        <w:t xml:space="preserve">. </w:t>
      </w: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381B">
        <w:rPr>
          <w:sz w:val="28"/>
          <w:szCs w:val="28"/>
        </w:rPr>
        <w:t>3. Период, за который проводится анализ финансового состояния, включает:</w:t>
      </w: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а) последний отчетный период текущего года (последний отчетный период);</w:t>
      </w: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б) предыдущий финансовый год (2-й отчетный период);</w:t>
      </w:r>
    </w:p>
    <w:p w:rsidR="000B0858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в) год, предшествующий предыдущему финансовому году (1-й отчетный период).</w:t>
      </w:r>
      <w:r w:rsidR="00950EC0">
        <w:rPr>
          <w:sz w:val="28"/>
          <w:szCs w:val="28"/>
        </w:rPr>
        <w:t xml:space="preserve"> </w:t>
      </w:r>
      <w:r w:rsidRPr="00A702E0">
        <w:rPr>
          <w:sz w:val="28"/>
          <w:szCs w:val="28"/>
        </w:rPr>
        <w:t xml:space="preserve">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</w:t>
      </w:r>
      <w:r>
        <w:rPr>
          <w:sz w:val="28"/>
          <w:szCs w:val="28"/>
        </w:rPr>
        <w:t>три</w:t>
      </w:r>
      <w:r w:rsidRPr="00A702E0">
        <w:rPr>
          <w:sz w:val="28"/>
          <w:szCs w:val="28"/>
        </w:rPr>
        <w:t xml:space="preserve"> финансовых года, являющихся в этом случае соответственно 1-м, 2-м и последним отчетными периодами.</w:t>
      </w:r>
    </w:p>
    <w:p w:rsidR="000B0858" w:rsidRPr="00A702E0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2E0">
        <w:rPr>
          <w:sz w:val="28"/>
          <w:szCs w:val="28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этом случае анализируемым периодом.</w:t>
      </w: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3D381B">
        <w:rPr>
          <w:sz w:val="28"/>
          <w:szCs w:val="28"/>
        </w:rPr>
        <w:t>4.. Для проведения анализа финансового состояния принципалом предоставляются:</w:t>
      </w: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- данные бухгалтерского баланса (форма по ОКУД 0710001,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- копия отчета о финансовых результатах (форма по ОКУД 0710002, утвержденная приказом Министерства финансов Российской Федерации от 02.07.2010 № 66н «О формах бухгалтерской отчетности организаций»);</w:t>
      </w: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- расшифровка дебиторской и кредиторской задолженности к указанной бухгалтерской отчетности с указанием дат возникновения;</w:t>
      </w: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381B">
        <w:rPr>
          <w:sz w:val="28"/>
          <w:szCs w:val="28"/>
        </w:rPr>
        <w:t>- 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 ежегодной аудиторской проверке).</w:t>
      </w: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381B">
        <w:rPr>
          <w:sz w:val="28"/>
          <w:szCs w:val="28"/>
        </w:rPr>
        <w:t xml:space="preserve">5. </w:t>
      </w:r>
      <w:r w:rsidRPr="00950EC0">
        <w:rPr>
          <w:sz w:val="28"/>
          <w:szCs w:val="28"/>
        </w:rPr>
        <w:t>Администрация</w:t>
      </w:r>
      <w:r w:rsidRPr="003D381B">
        <w:rPr>
          <w:sz w:val="28"/>
          <w:szCs w:val="28"/>
        </w:rPr>
        <w:t xml:space="preserve"> проводит проверку финансового состояния принципала в течение </w:t>
      </w:r>
      <w:r w:rsidRPr="00950EC0">
        <w:rPr>
          <w:sz w:val="28"/>
          <w:szCs w:val="28"/>
        </w:rPr>
        <w:t>20</w:t>
      </w:r>
      <w:r w:rsidRPr="003D381B">
        <w:rPr>
          <w:sz w:val="28"/>
          <w:szCs w:val="28"/>
        </w:rPr>
        <w:t xml:space="preserve"> рабочих дней со дня предоставления перечисленных документов.</w:t>
      </w:r>
    </w:p>
    <w:p w:rsidR="000B0858" w:rsidRPr="003D381B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3D381B" w:rsidRDefault="000B0858" w:rsidP="000B0858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81B">
        <w:rPr>
          <w:b/>
          <w:sz w:val="28"/>
          <w:szCs w:val="28"/>
        </w:rPr>
        <w:t>Проведение анализа финансового состояния принципала</w:t>
      </w:r>
    </w:p>
    <w:p w:rsidR="000B0858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F1EC2">
        <w:rPr>
          <w:b/>
          <w:sz w:val="28"/>
          <w:szCs w:val="28"/>
        </w:rPr>
        <w:t xml:space="preserve">2.1. Финансовые показатели 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2.1.1. Анализ финансового состояния </w:t>
      </w:r>
      <w:r>
        <w:rPr>
          <w:sz w:val="28"/>
          <w:szCs w:val="28"/>
        </w:rPr>
        <w:t>принципала</w:t>
      </w:r>
      <w:r w:rsidRPr="00CF1EC2">
        <w:rPr>
          <w:sz w:val="28"/>
          <w:szCs w:val="28"/>
        </w:rPr>
        <w:t xml:space="preserve">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стоимость чистых активов (К1);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коэффициент покрытия основных средств собственными средствами (К2);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коэффициент текущей ликвидности (К3);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рентабельность продаж (К4);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норма чистой прибыли (К5).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P68"/>
      <w:bookmarkEnd w:id="0"/>
      <w:r w:rsidRPr="00CF1EC2">
        <w:rPr>
          <w:b/>
          <w:sz w:val="28"/>
          <w:szCs w:val="28"/>
        </w:rPr>
        <w:t>2.2. Методика расчета финансовых показателей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2.2.1. В целях анализа финансового состояния принципала стоимость чистых активов принципала (К1) по состоянию на конец каждого отчетного периода определяется по формуле: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F1EC2">
        <w:rPr>
          <w:sz w:val="28"/>
          <w:szCs w:val="28"/>
        </w:rPr>
        <w:t>К1 = СА - ДО - КО + ДБП, где: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СА - совокупные активы (код строки бухгалтерского баланса 1600);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ДО - долгосрочные обязательства (код строки бухгалтерского баланса 1400);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lastRenderedPageBreak/>
        <w:t>КО - краткосрочные обязательства (код строки бухгалтерского баланса 1500);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ДБП - доходы будущих периодов (код строки бухгалтерского баланса 1530).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2.2.2. Финансовое состояние принципала признается неудовлетворительным (при этом дальнейший расчет показателей К2, К3, К4 и К5 не осуществляется) в следующих случаях: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а) по состоянию на конец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б)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2.2.3. При удовлетворительном результате анализа величины чистых активов принципала производится расчет показателей К2, К3, К4 и К5.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2.2.4. Коэффициент покрытия основных средств собственными средствами (К2) характеризует необходимость продажи организацией своих основных средств для осуществления полного расчета с кредиторами.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Коэффициент покрытия основных средств собственными средствами рассчитывается по данным бухгалтерского баланса по формуле: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1125" cy="390525"/>
            <wp:effectExtent l="0" t="0" r="0" b="0"/>
            <wp:docPr id="1" name="Рисунок 1" descr="base_23910_1269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126921_32768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СК - собственный капитал (код строки 1300 (на начало отчетного периода (далее - н.п.) + код строки 1300 (на конец отчетного периода (далее - к.п.);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ДБП - доходы будущих периодов (код строки 1530 (н.п.) + код строки 1530 (к.п.);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ОС - основные средства (код строки 1150 (н.п.) + код строки 1150 (к.п.).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2.2.5. Коэффициент текущей ликвидности (К3) показывает достаточность оборотных средств организации для погашения своих текущих обязательств.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Коэффициент текущей ликвидности рассчитывается по данным бухгалтерского баланса по формуле: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81075" cy="390525"/>
            <wp:effectExtent l="0" t="0" r="0" b="0"/>
            <wp:docPr id="2" name="Рисунок 2" descr="base_23910_1269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126921_32769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ОА - оборотные активы (код строки 1200 (н.п.) + код строки 1200 (к.п.);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ТО - текущие обязательства (код строки 1510 (н.п.) + код строки 1510 (к.п.) + код строки 1520 (н.п.) + код строки 1520 (к.п.) + код строки 1540 </w:t>
      </w:r>
      <w:r w:rsidRPr="00CF1EC2">
        <w:rPr>
          <w:sz w:val="28"/>
          <w:szCs w:val="28"/>
        </w:rPr>
        <w:lastRenderedPageBreak/>
        <w:t>(н.п.) + код строки 1540 (к.п.) + код строки 1550 (н.п.) + код строки 1550 (к.п.).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2.2.6. Рентабельность продаж (К4) - доля прибыли от продаж в объеме продаж. Характеризует степень эффективности основной деятельности организации.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Рентабельность продаж рассчитывается по данным отчета о финансовых результатах по следующей формуле: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а) для каждого отчетного периода: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390525"/>
            <wp:effectExtent l="0" t="0" r="0" b="0"/>
            <wp:docPr id="3" name="Рисунок 3" descr="base_23910_1269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126921_32770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П - прибыль от продаж (код строки 2200);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В - выручка (код строки 2110);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б) для всего анализируемого периода: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390525"/>
            <wp:effectExtent l="0" t="0" r="0" b="0"/>
            <wp:docPr id="4" name="Рисунок 4" descr="base_23910_1269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0_126921_32771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П - прибыль от продаж (код строки 2200</w:t>
      </w:r>
      <w:r w:rsidRPr="00CF1EC2">
        <w:rPr>
          <w:sz w:val="28"/>
          <w:szCs w:val="28"/>
          <w:vertAlign w:val="subscript"/>
        </w:rPr>
        <w:t>1</w:t>
      </w:r>
      <w:r w:rsidRPr="00CF1EC2">
        <w:rPr>
          <w:sz w:val="28"/>
          <w:szCs w:val="28"/>
        </w:rPr>
        <w:t xml:space="preserve"> + код строки 2200</w:t>
      </w:r>
      <w:r w:rsidRPr="00CF1EC2">
        <w:rPr>
          <w:sz w:val="28"/>
          <w:szCs w:val="28"/>
          <w:vertAlign w:val="subscript"/>
        </w:rPr>
        <w:t>2</w:t>
      </w:r>
      <w:r w:rsidRPr="00CF1EC2">
        <w:rPr>
          <w:sz w:val="28"/>
          <w:szCs w:val="28"/>
        </w:rPr>
        <w:t xml:space="preserve"> + код строки 2200</w:t>
      </w:r>
      <w:r w:rsidRPr="00CF1EC2">
        <w:rPr>
          <w:sz w:val="28"/>
          <w:szCs w:val="28"/>
          <w:vertAlign w:val="subscript"/>
        </w:rPr>
        <w:t>3</w:t>
      </w:r>
      <w:r w:rsidRPr="00CF1EC2">
        <w:rPr>
          <w:sz w:val="28"/>
          <w:szCs w:val="28"/>
        </w:rPr>
        <w:t>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В - выручка (код строки 2110</w:t>
      </w:r>
      <w:r w:rsidRPr="00CF1EC2">
        <w:rPr>
          <w:sz w:val="28"/>
          <w:szCs w:val="28"/>
          <w:vertAlign w:val="subscript"/>
        </w:rPr>
        <w:t>1</w:t>
      </w:r>
      <w:r w:rsidRPr="00CF1EC2">
        <w:rPr>
          <w:sz w:val="28"/>
          <w:szCs w:val="28"/>
        </w:rPr>
        <w:t xml:space="preserve"> + код строки 2110</w:t>
      </w:r>
      <w:r w:rsidRPr="00CF1EC2">
        <w:rPr>
          <w:sz w:val="28"/>
          <w:szCs w:val="28"/>
          <w:vertAlign w:val="subscript"/>
        </w:rPr>
        <w:t>2</w:t>
      </w:r>
      <w:r w:rsidRPr="00CF1EC2">
        <w:rPr>
          <w:sz w:val="28"/>
          <w:szCs w:val="28"/>
        </w:rPr>
        <w:t xml:space="preserve"> + код строки 2110</w:t>
      </w:r>
      <w:r w:rsidRPr="00CF1EC2">
        <w:rPr>
          <w:sz w:val="28"/>
          <w:szCs w:val="28"/>
          <w:vertAlign w:val="subscript"/>
        </w:rPr>
        <w:t>3</w:t>
      </w:r>
      <w:r w:rsidRPr="00CF1EC2">
        <w:rPr>
          <w:sz w:val="28"/>
          <w:szCs w:val="28"/>
        </w:rPr>
        <w:t>), где 1 - 1-й отчетный период, 2 - 2-й отчетный период, 3 - последний отчетный период.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2.2.7. Норма чистой прибыли (К5) - доля чистой прибыли в объеме продаж. Характеризует общую экономическую эффективность деятельности организации.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Норма чистой прибыли рассчитывается по данным отчета о финансовых результатах по формуле: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а) для каждого отчетного периода: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2025" cy="390525"/>
            <wp:effectExtent l="0" t="0" r="0" b="0"/>
            <wp:docPr id="5" name="Рисунок 5" descr="base_23910_1269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126921_32772"/>
                    <pic:cNvPicPr preferRelativeResize="0"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ЧП - чистая прибыль (код строки 2400);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В - выручка (код строки 2110);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б) для всего анализируемого периода: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2025" cy="390525"/>
            <wp:effectExtent l="0" t="0" r="0" b="0"/>
            <wp:docPr id="6" name="Рисунок 6" descr="base_23910_1269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126921_32773"/>
                    <pic:cNvPicPr preferRelativeResize="0"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905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ЧП - чистая прибыль (код строки 2400</w:t>
      </w:r>
      <w:r w:rsidRPr="00CF1EC2">
        <w:rPr>
          <w:sz w:val="28"/>
          <w:szCs w:val="28"/>
          <w:vertAlign w:val="subscript"/>
        </w:rPr>
        <w:t>1</w:t>
      </w:r>
      <w:r w:rsidRPr="00CF1EC2">
        <w:rPr>
          <w:sz w:val="28"/>
          <w:szCs w:val="28"/>
        </w:rPr>
        <w:t xml:space="preserve"> + код строки 2400</w:t>
      </w:r>
      <w:r w:rsidRPr="00CF1EC2">
        <w:rPr>
          <w:sz w:val="28"/>
          <w:szCs w:val="28"/>
          <w:vertAlign w:val="subscript"/>
        </w:rPr>
        <w:t>2</w:t>
      </w:r>
      <w:r w:rsidRPr="00CF1EC2">
        <w:rPr>
          <w:sz w:val="28"/>
          <w:szCs w:val="28"/>
        </w:rPr>
        <w:t xml:space="preserve"> + код строки 2400</w:t>
      </w:r>
      <w:r w:rsidRPr="00CF1EC2">
        <w:rPr>
          <w:sz w:val="28"/>
          <w:szCs w:val="28"/>
          <w:vertAlign w:val="subscript"/>
        </w:rPr>
        <w:t>3</w:t>
      </w:r>
      <w:r w:rsidRPr="00CF1EC2">
        <w:rPr>
          <w:sz w:val="28"/>
          <w:szCs w:val="28"/>
        </w:rPr>
        <w:t>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lastRenderedPageBreak/>
        <w:t>В - выручка (код строки 2110</w:t>
      </w:r>
      <w:r w:rsidRPr="00CF1EC2">
        <w:rPr>
          <w:sz w:val="28"/>
          <w:szCs w:val="28"/>
          <w:vertAlign w:val="subscript"/>
        </w:rPr>
        <w:t>1</w:t>
      </w:r>
      <w:r w:rsidRPr="00CF1EC2">
        <w:rPr>
          <w:sz w:val="28"/>
          <w:szCs w:val="28"/>
        </w:rPr>
        <w:t xml:space="preserve"> + код строки 2110</w:t>
      </w:r>
      <w:r w:rsidRPr="00CF1EC2">
        <w:rPr>
          <w:sz w:val="28"/>
          <w:szCs w:val="28"/>
          <w:vertAlign w:val="subscript"/>
        </w:rPr>
        <w:t>2</w:t>
      </w:r>
      <w:r w:rsidRPr="00CF1EC2">
        <w:rPr>
          <w:sz w:val="28"/>
          <w:szCs w:val="28"/>
        </w:rPr>
        <w:t xml:space="preserve"> + код строки 2110</w:t>
      </w:r>
      <w:r w:rsidRPr="00CF1EC2">
        <w:rPr>
          <w:sz w:val="28"/>
          <w:szCs w:val="28"/>
          <w:vertAlign w:val="subscript"/>
        </w:rPr>
        <w:t>3</w:t>
      </w:r>
      <w:r w:rsidRPr="00CF1EC2">
        <w:rPr>
          <w:sz w:val="28"/>
          <w:szCs w:val="28"/>
        </w:rPr>
        <w:t>), где 1 - 1-й отчетный период, 2 - 2-й отчетный период, 3 - последний отчетный период.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F1EC2">
        <w:rPr>
          <w:b/>
          <w:sz w:val="28"/>
          <w:szCs w:val="28"/>
        </w:rPr>
        <w:t>2.3. Оценка финансового состояния принципала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2.3.1. Оценка расчетных значений показателей заключается в их соотнесении со следующими допустимыми значениями (при этом расчетные значения показателей К2, К3, К4 и К5 округляются до третьего знака после запятой):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5613"/>
      </w:tblGrid>
      <w:tr w:rsidR="000B0858" w:rsidRPr="00CF1EC2" w:rsidTr="00821A6C">
        <w:tc>
          <w:tcPr>
            <w:tcW w:w="3458" w:type="dxa"/>
            <w:vAlign w:val="center"/>
          </w:tcPr>
          <w:p w:rsidR="000B0858" w:rsidRPr="00CF1EC2" w:rsidRDefault="000B0858" w:rsidP="00821A6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Показатель</w:t>
            </w:r>
          </w:p>
        </w:tc>
        <w:tc>
          <w:tcPr>
            <w:tcW w:w="5613" w:type="dxa"/>
            <w:vAlign w:val="center"/>
          </w:tcPr>
          <w:p w:rsidR="000B0858" w:rsidRPr="00CF1EC2" w:rsidRDefault="000B0858" w:rsidP="00821A6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Допустимое значение</w:t>
            </w:r>
          </w:p>
        </w:tc>
      </w:tr>
      <w:tr w:rsidR="000B0858" w:rsidRPr="00CF1EC2" w:rsidTr="00821A6C">
        <w:tc>
          <w:tcPr>
            <w:tcW w:w="3458" w:type="dxa"/>
            <w:vAlign w:val="center"/>
          </w:tcPr>
          <w:p w:rsidR="000B0858" w:rsidRPr="00CF1EC2" w:rsidRDefault="000B0858" w:rsidP="00821A6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К2</w:t>
            </w:r>
          </w:p>
        </w:tc>
        <w:tc>
          <w:tcPr>
            <w:tcW w:w="5613" w:type="dxa"/>
            <w:vAlign w:val="center"/>
          </w:tcPr>
          <w:p w:rsidR="000B0858" w:rsidRPr="00CF1EC2" w:rsidRDefault="000B0858" w:rsidP="00821A6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больше или равно 1</w:t>
            </w:r>
          </w:p>
        </w:tc>
      </w:tr>
      <w:tr w:rsidR="000B0858" w:rsidRPr="00CF1EC2" w:rsidTr="00821A6C">
        <w:tc>
          <w:tcPr>
            <w:tcW w:w="3458" w:type="dxa"/>
            <w:vAlign w:val="center"/>
          </w:tcPr>
          <w:p w:rsidR="000B0858" w:rsidRPr="00CF1EC2" w:rsidRDefault="000B0858" w:rsidP="00821A6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К3</w:t>
            </w:r>
          </w:p>
        </w:tc>
        <w:tc>
          <w:tcPr>
            <w:tcW w:w="5613" w:type="dxa"/>
            <w:vAlign w:val="center"/>
          </w:tcPr>
          <w:p w:rsidR="000B0858" w:rsidRPr="00CF1EC2" w:rsidRDefault="000B0858" w:rsidP="00821A6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больше или равно 1</w:t>
            </w:r>
          </w:p>
        </w:tc>
      </w:tr>
      <w:tr w:rsidR="000B0858" w:rsidRPr="00CF1EC2" w:rsidTr="00821A6C">
        <w:tc>
          <w:tcPr>
            <w:tcW w:w="3458" w:type="dxa"/>
            <w:vAlign w:val="center"/>
          </w:tcPr>
          <w:p w:rsidR="000B0858" w:rsidRPr="00CF1EC2" w:rsidRDefault="000B0858" w:rsidP="00821A6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К4</w:t>
            </w:r>
          </w:p>
        </w:tc>
        <w:tc>
          <w:tcPr>
            <w:tcW w:w="5613" w:type="dxa"/>
            <w:vAlign w:val="center"/>
          </w:tcPr>
          <w:p w:rsidR="000B0858" w:rsidRPr="00CF1EC2" w:rsidRDefault="000B0858" w:rsidP="00821A6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больше или равно 0</w:t>
            </w:r>
          </w:p>
        </w:tc>
      </w:tr>
      <w:tr w:rsidR="000B0858" w:rsidRPr="00CF1EC2" w:rsidTr="00821A6C">
        <w:tc>
          <w:tcPr>
            <w:tcW w:w="3458" w:type="dxa"/>
            <w:vAlign w:val="center"/>
          </w:tcPr>
          <w:p w:rsidR="000B0858" w:rsidRPr="00CF1EC2" w:rsidRDefault="000B0858" w:rsidP="00821A6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К5</w:t>
            </w:r>
          </w:p>
        </w:tc>
        <w:tc>
          <w:tcPr>
            <w:tcW w:w="5613" w:type="dxa"/>
            <w:vAlign w:val="center"/>
          </w:tcPr>
          <w:p w:rsidR="000B0858" w:rsidRPr="00CF1EC2" w:rsidRDefault="000B0858" w:rsidP="00821A6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F1EC2">
              <w:rPr>
                <w:sz w:val="28"/>
                <w:szCs w:val="28"/>
              </w:rPr>
              <w:t>больше или равно 0</w:t>
            </w:r>
          </w:p>
        </w:tc>
      </w:tr>
    </w:tbl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2.3.2.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2.3.3. Вывод об удовлетворительном значении показателей делается при их допустимом значении: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для показателей К2 и К3 используются средние за отчетный период значения;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для показателей К4 и К5 используются значения, рассчитанные для всего анализируемого периода.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2.3.4. Финансовое состояние принципала признается удовлетворительным в случае удовлетворительного результата анализа величины чистых активов (К1) принципала, при условии, что в отношении каждого из показателей К2, К3, К4 и К5 сделан вывод о</w:t>
      </w:r>
      <w:r>
        <w:rPr>
          <w:sz w:val="28"/>
          <w:szCs w:val="28"/>
        </w:rPr>
        <w:t>б</w:t>
      </w:r>
      <w:r w:rsidRPr="00CF1EC2">
        <w:rPr>
          <w:sz w:val="28"/>
          <w:szCs w:val="28"/>
        </w:rPr>
        <w:t xml:space="preserve"> удовлетворительном значении в анализируемом периоде.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В иных случаях финансовое состояние принципала признается неудовлетворительным.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2.3.5. По результатам проведения анализа финансового состояния принципала </w:t>
      </w:r>
      <w:r w:rsidRPr="00484C6D">
        <w:rPr>
          <w:sz w:val="28"/>
          <w:szCs w:val="28"/>
        </w:rPr>
        <w:t xml:space="preserve">Администрация </w:t>
      </w:r>
      <w:r w:rsidRPr="00CF1EC2">
        <w:rPr>
          <w:sz w:val="28"/>
          <w:szCs w:val="28"/>
        </w:rPr>
        <w:t xml:space="preserve">оформляет </w:t>
      </w:r>
      <w:r w:rsidRPr="00374B7D">
        <w:rPr>
          <w:sz w:val="28"/>
          <w:szCs w:val="28"/>
        </w:rPr>
        <w:t>заключение</w:t>
      </w:r>
      <w:r w:rsidRPr="00CF1EC2">
        <w:rPr>
          <w:sz w:val="28"/>
          <w:szCs w:val="28"/>
        </w:rPr>
        <w:t xml:space="preserve"> о финансовом состоянии принципала (приложение </w:t>
      </w:r>
      <w:r>
        <w:rPr>
          <w:sz w:val="28"/>
          <w:szCs w:val="28"/>
        </w:rPr>
        <w:t>№</w:t>
      </w:r>
      <w:r w:rsidRPr="00CF1EC2">
        <w:rPr>
          <w:sz w:val="28"/>
          <w:szCs w:val="28"/>
        </w:rPr>
        <w:t xml:space="preserve"> 1 к Порядку) и направляет </w:t>
      </w:r>
      <w:r w:rsidRPr="00484C6D">
        <w:rPr>
          <w:sz w:val="28"/>
          <w:szCs w:val="28"/>
        </w:rPr>
        <w:t>в комиссию по отбору юридических лиц на получение муниципальных гарантий.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1" w:name="P149"/>
      <w:bookmarkEnd w:id="1"/>
      <w:r w:rsidRPr="00CF1EC2">
        <w:rPr>
          <w:b/>
          <w:sz w:val="28"/>
          <w:szCs w:val="28"/>
        </w:rPr>
        <w:t>2.4. Мониторинг финансового состояния принципала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после предоставления муниципальной гарантии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lastRenderedPageBreak/>
        <w:t xml:space="preserve">2.4.1. Мониторинг финансового состояния принципала осуществляется </w:t>
      </w:r>
      <w:r w:rsidRPr="00484C6D">
        <w:rPr>
          <w:sz w:val="28"/>
          <w:szCs w:val="28"/>
        </w:rPr>
        <w:t>Администрация</w:t>
      </w:r>
      <w:r w:rsidRPr="00CF1EC2">
        <w:rPr>
          <w:sz w:val="28"/>
          <w:szCs w:val="28"/>
        </w:rPr>
        <w:t xml:space="preserve">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рабочих дней со дня поступления документов в соответствии с </w:t>
      </w:r>
      <w:r w:rsidRPr="00374B7D">
        <w:rPr>
          <w:sz w:val="28"/>
          <w:szCs w:val="28"/>
        </w:rPr>
        <w:t>пунктами 2.2</w:t>
      </w:r>
      <w:r w:rsidRPr="00CF1EC2">
        <w:rPr>
          <w:sz w:val="28"/>
          <w:szCs w:val="28"/>
        </w:rPr>
        <w:t xml:space="preserve"> - </w:t>
      </w:r>
      <w:r w:rsidRPr="00374B7D">
        <w:rPr>
          <w:sz w:val="28"/>
          <w:szCs w:val="28"/>
        </w:rPr>
        <w:t>2.4</w:t>
      </w:r>
      <w:r w:rsidRPr="00CF1EC2">
        <w:rPr>
          <w:sz w:val="28"/>
          <w:szCs w:val="28"/>
        </w:rPr>
        <w:t xml:space="preserve"> настоящего Порядка.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2.4.2. По результатам мониторинга </w:t>
      </w:r>
      <w:r w:rsidRPr="00484C6D">
        <w:rPr>
          <w:sz w:val="28"/>
          <w:szCs w:val="28"/>
        </w:rPr>
        <w:t xml:space="preserve">Администрация </w:t>
      </w:r>
      <w:r w:rsidRPr="00CF1EC2">
        <w:rPr>
          <w:sz w:val="28"/>
          <w:szCs w:val="28"/>
        </w:rPr>
        <w:t xml:space="preserve">подготавливает </w:t>
      </w:r>
      <w:r w:rsidRPr="00374B7D">
        <w:rPr>
          <w:sz w:val="28"/>
          <w:szCs w:val="28"/>
        </w:rPr>
        <w:t>заключение</w:t>
      </w:r>
      <w:r w:rsidRPr="00CF1EC2">
        <w:rPr>
          <w:sz w:val="28"/>
          <w:szCs w:val="28"/>
        </w:rPr>
        <w:t xml:space="preserve"> о финансовом состоянии принципала (приложение </w:t>
      </w:r>
      <w:r>
        <w:rPr>
          <w:sz w:val="28"/>
          <w:szCs w:val="28"/>
        </w:rPr>
        <w:t>№</w:t>
      </w:r>
      <w:r w:rsidRPr="00CF1EC2">
        <w:rPr>
          <w:sz w:val="28"/>
          <w:szCs w:val="28"/>
        </w:rPr>
        <w:t xml:space="preserve"> 1 к Порядку) и после подписания направляет его принципалу.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F1EC2">
        <w:rPr>
          <w:b/>
          <w:sz w:val="28"/>
          <w:szCs w:val="28"/>
        </w:rPr>
        <w:t>3. Проверка достаточности, надежности и ликвидности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обеспечения исполнения обязательств принципала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при предоставлении муниципальной гарантии, контроль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за достаточностью, надежностью и ликвидностью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предоставленного обеспечения после предоставления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муниципальной гарантии, определение минимального объема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(суммы) обеспечения исполнения обязательств принципала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по удовлетворению регрессного требования гаранта</w:t>
      </w:r>
      <w:r>
        <w:rPr>
          <w:b/>
          <w:sz w:val="28"/>
          <w:szCs w:val="28"/>
        </w:rPr>
        <w:t xml:space="preserve"> </w:t>
      </w:r>
      <w:r w:rsidRPr="00CF1EC2">
        <w:rPr>
          <w:b/>
          <w:sz w:val="28"/>
          <w:szCs w:val="28"/>
        </w:rPr>
        <w:t>к принципалу по муниципальной гарантии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3.1. Проверка достаточности, надежности и ликвидности обеспечения исполнения обязательств принципала необходима при предоставлении муниципальной гарантии, а также для осуществления контроля за достаточностью, надежностью и ликвидностью предоставленного обеспечения после предоставления муниципальной гарантии.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3.2. В качестве обеспечения обязательств принципала по удовлетворению регрессного требования гаранта к принципалу в связи с исполнением в полном объеме или какой-либо части гарантии может приниматься один или несколько из следующих видов обеспечения: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государственная или муниципальная гарантия;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поручительство юридического лица;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банковская гарантия кредитной организации, не являющейся кредитором принципала по кредиту, обеспечиваемому гарантией;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залог имущества принципала или третьего лица.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3.3. Проверка достаточности, надежности и ликвидности обеспечения исполнения обязательств принципала в части банковской гарантии и поручительства проводится в целях: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принятия решения о предоставлении муниципальной гарантии;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подтверждения достаточности обеспечения исполнения обязательств принципала в части банковской гарантии, поручительства по договорам об обеспечении исполнения возможных обязательств принципала в течение действия предоставленной муниципальной гарантии.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3.4. Проверка достаточности, надежности и ликвидности обеспечения исполнения обязательств принципала в части банковской гарантии и </w:t>
      </w:r>
      <w:r w:rsidRPr="00CF1EC2">
        <w:rPr>
          <w:sz w:val="28"/>
          <w:szCs w:val="28"/>
        </w:rPr>
        <w:lastRenderedPageBreak/>
        <w:t xml:space="preserve">поручительства осуществляется в соответствии с </w:t>
      </w:r>
      <w:r w:rsidRPr="00374B7D">
        <w:rPr>
          <w:sz w:val="28"/>
          <w:szCs w:val="28"/>
        </w:rPr>
        <w:t>пунктами 2.2</w:t>
      </w:r>
      <w:r w:rsidRPr="00CF1EC2">
        <w:rPr>
          <w:sz w:val="28"/>
          <w:szCs w:val="28"/>
        </w:rPr>
        <w:t xml:space="preserve"> - </w:t>
      </w:r>
      <w:r w:rsidRPr="00374B7D">
        <w:rPr>
          <w:sz w:val="28"/>
          <w:szCs w:val="28"/>
        </w:rPr>
        <w:t>2.4</w:t>
      </w:r>
      <w:r w:rsidRPr="00CF1EC2">
        <w:rPr>
          <w:sz w:val="28"/>
          <w:szCs w:val="28"/>
        </w:rPr>
        <w:t xml:space="preserve"> настоящего Порядка.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3.5. Для оценки достаточности, надежности и ликвидности обеспечения гарантом (поручителем) в </w:t>
      </w:r>
      <w:r w:rsidRPr="00484C6D">
        <w:rPr>
          <w:sz w:val="28"/>
          <w:szCs w:val="28"/>
        </w:rPr>
        <w:t>Администраци</w:t>
      </w:r>
      <w:r w:rsidR="00484C6D">
        <w:rPr>
          <w:sz w:val="28"/>
          <w:szCs w:val="28"/>
        </w:rPr>
        <w:t>ю</w:t>
      </w:r>
      <w:r w:rsidRPr="00CF1EC2">
        <w:rPr>
          <w:sz w:val="28"/>
          <w:szCs w:val="28"/>
        </w:rPr>
        <w:t xml:space="preserve"> представляются следующие документы: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письмо организации (гаранта/поручителя) о согласии выступить гарантом (поручителем) по обязательствам принципала;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нотариально заверенные копии учредительных документов организации (гаранта/поручителя), включая приложения и изменения;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нотариально заверенная копия документа, подтверждающего факт внесения записи об организации (гаранте/поручителе) как юридическом лице в единый государственный реестр юридических лиц;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документы, подтверждающие полномочия единоличного исполнительного органа организации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(гаранта/поручителя) (решение об избрании, приказ о назначении, приказ о вступлении в должность, копия трудового договора (контракта), доверенность и др.), а также нотариально заверенные образцы подписей указанных лиц и оттиска печати организации (при наличии);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нотариально заверенная копия документа, подтверждающего согласие уполномоченного органа управления организации (гаранта/поручителя) на совершение сделки по предоставлению банковской гарантии (поручительство) в обеспечение исполнения обязательств принципала (в случаях, установленных законодательством Российской Федерации, учредительными и иными документами организации);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Российской Федерации, подтверждающая отсутствие недоимки по уплате налогов, сборов, обязательных платежей;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справка территориального органа Федеральной налоговой службы, подтверждающая, что в отношении организации (гаранта/поручителя) не возбуждено дело о несостоятельности (банкротстве) и не введена процедура банкротства в установленном законодательством Российской Федерации о несостоятельности (банкротстве) порядке;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нотариально заверенная копия лицензии Центрального банка Российской Федерации на осуществление банковских операций (для гаранта);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бухгалтерский баланс организации и отчет о прибылях и убытках за последний год, предшествующий году обращения принципала с заявлением о предоставлении муниципальной гарантии (на каждую отчетную (квартальную) дату) и последнюю отчетную дату;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- 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</w:t>
      </w:r>
      <w:r w:rsidRPr="00CF1EC2">
        <w:rPr>
          <w:sz w:val="28"/>
          <w:szCs w:val="28"/>
        </w:rPr>
        <w:lastRenderedPageBreak/>
        <w:t>заявлением о предоставлении муниципальной гарантии (последний год - поквартально), с приведением диапазона допустимых значений;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документов, о том, что к кредитной организации не применяются меры по ее финансовому оздоровлению, реорганизации, не назначена временная администрация (для гаранта);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документы, подтверждающие согласование Центральным банком Российской Федерации кандидатур уполномоченных должностных лиц (для гаранта).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188"/>
      <w:bookmarkEnd w:id="2"/>
      <w:r w:rsidRPr="00CF1EC2">
        <w:rPr>
          <w:sz w:val="28"/>
          <w:szCs w:val="28"/>
        </w:rPr>
        <w:t>3.6. Представляемые в соответствии с настоящим Порядком документы должны быть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 (при наличии).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Документы и иные материалы, полученные </w:t>
      </w:r>
      <w:r w:rsidRPr="00484C6D">
        <w:rPr>
          <w:sz w:val="28"/>
          <w:szCs w:val="28"/>
        </w:rPr>
        <w:t>Администрацией</w:t>
      </w:r>
      <w:r>
        <w:rPr>
          <w:i/>
          <w:sz w:val="28"/>
          <w:szCs w:val="28"/>
        </w:rPr>
        <w:t xml:space="preserve"> </w:t>
      </w:r>
      <w:r w:rsidRPr="00CF1EC2">
        <w:rPr>
          <w:sz w:val="28"/>
          <w:szCs w:val="28"/>
        </w:rPr>
        <w:t>в соответствии с настоящим Порядком, не возвращаются.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3.7. Минимальный объем (сумма) обеспечения исполнения обязательств принципала по удовлетворению регрессного требования гаранта к принципалу по муниципальной гарантии муниципального образования  должен быть 100 процентов объема (суммы) предоставленной муниципальной гарантии муниципального образования.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191"/>
      <w:bookmarkEnd w:id="3"/>
      <w:r w:rsidRPr="00CF1EC2">
        <w:rPr>
          <w:sz w:val="28"/>
          <w:szCs w:val="28"/>
        </w:rPr>
        <w:t>3.8. Обеспечение исполнения обязательств принципала в части банковской гарантии (поручительство) по договорам об обеспечении исполнения возможных обязательств принципала признается достаточным, если по результатам проверки: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финансовое состояние гаранта (поручителя) является хорошим или удовлетворительным;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оценка надежности (ликвидности) банковской гарантии (поручительство) признается надежной;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>- размер обеспечения исполнения обязательств принципала составляет 100 процентов суммы предоставляемой муниципальной гарантии.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3.9. Обеспечение исполнения обязательств принципала в части банковской гарантии (поручительство) по договорам об исполнении возможных обязательств принципала признается недостаточным при несоблюдении хотя бы одного из условий, указанных в </w:t>
      </w:r>
      <w:r w:rsidRPr="00374B7D">
        <w:rPr>
          <w:sz w:val="28"/>
          <w:szCs w:val="28"/>
        </w:rPr>
        <w:t>пункте 3.8</w:t>
      </w:r>
      <w:r w:rsidRPr="00CF1EC2">
        <w:rPr>
          <w:sz w:val="28"/>
          <w:szCs w:val="28"/>
        </w:rPr>
        <w:t xml:space="preserve"> настоящего Порядка.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3.10. По итогам проведения проверки достаточности, надежности и ликвидности обеспечения банковской гарантии и поручительства, предоставляемые принципалом в качестве обеспечения при предоставлении муниципальных гарантий, </w:t>
      </w:r>
      <w:r w:rsidRPr="00484C6D">
        <w:rPr>
          <w:sz w:val="28"/>
          <w:szCs w:val="28"/>
        </w:rPr>
        <w:t>Администрация</w:t>
      </w:r>
      <w:r w:rsidRPr="00CF1EC2">
        <w:rPr>
          <w:sz w:val="28"/>
          <w:szCs w:val="28"/>
        </w:rPr>
        <w:t xml:space="preserve"> оформляет </w:t>
      </w:r>
      <w:r w:rsidRPr="00374B7D">
        <w:rPr>
          <w:sz w:val="28"/>
          <w:szCs w:val="28"/>
        </w:rPr>
        <w:t>заключение</w:t>
      </w:r>
      <w:r w:rsidRPr="00CF1EC2">
        <w:rPr>
          <w:sz w:val="28"/>
          <w:szCs w:val="28"/>
        </w:rPr>
        <w:t xml:space="preserve"> о достаточности обеспечения исполнения обязательств принципала (приложение </w:t>
      </w:r>
      <w:r>
        <w:rPr>
          <w:sz w:val="28"/>
          <w:szCs w:val="28"/>
        </w:rPr>
        <w:t>№</w:t>
      </w:r>
      <w:r w:rsidRPr="00CF1EC2">
        <w:rPr>
          <w:sz w:val="28"/>
          <w:szCs w:val="28"/>
        </w:rPr>
        <w:t xml:space="preserve"> 2 к Порядку).</w:t>
      </w:r>
    </w:p>
    <w:p w:rsidR="000B0858" w:rsidRPr="00CF1EC2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197"/>
      <w:bookmarkEnd w:id="4"/>
      <w:r w:rsidRPr="00CF1EC2">
        <w:rPr>
          <w:sz w:val="28"/>
          <w:szCs w:val="28"/>
        </w:rPr>
        <w:t xml:space="preserve">3.11. В случаях выявления недостаточности обеспечения исполнения обязательств принципала в части банковской гарантии и поручительства </w:t>
      </w:r>
      <w:r w:rsidRPr="00484C6D">
        <w:rPr>
          <w:sz w:val="28"/>
          <w:szCs w:val="28"/>
        </w:rPr>
        <w:lastRenderedPageBreak/>
        <w:t>Администрация</w:t>
      </w:r>
      <w:r w:rsidRPr="00CF1EC2">
        <w:rPr>
          <w:sz w:val="28"/>
          <w:szCs w:val="28"/>
        </w:rPr>
        <w:t xml:space="preserve"> направляет в адрес принципала,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обеспечения.</w:t>
      </w:r>
    </w:p>
    <w:p w:rsidR="000B0858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EC2">
        <w:rPr>
          <w:sz w:val="28"/>
          <w:szCs w:val="28"/>
        </w:rPr>
        <w:t xml:space="preserve">3.12. Контроль за достаточностью,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</w:t>
      </w:r>
      <w:r w:rsidRPr="00374B7D">
        <w:rPr>
          <w:sz w:val="28"/>
          <w:szCs w:val="28"/>
        </w:rPr>
        <w:t>пунктами 2.2</w:t>
      </w:r>
      <w:r w:rsidRPr="00CF1EC2">
        <w:rPr>
          <w:sz w:val="28"/>
          <w:szCs w:val="28"/>
        </w:rPr>
        <w:t xml:space="preserve"> - </w:t>
      </w:r>
      <w:r w:rsidRPr="00374B7D">
        <w:rPr>
          <w:sz w:val="28"/>
          <w:szCs w:val="28"/>
        </w:rPr>
        <w:t>2.4</w:t>
      </w:r>
      <w:r w:rsidRPr="00CF1EC2">
        <w:rPr>
          <w:sz w:val="28"/>
          <w:szCs w:val="28"/>
        </w:rPr>
        <w:t xml:space="preserve">, </w:t>
      </w:r>
      <w:r w:rsidRPr="00374B7D">
        <w:rPr>
          <w:sz w:val="28"/>
          <w:szCs w:val="28"/>
        </w:rPr>
        <w:t>3.6</w:t>
      </w:r>
      <w:r w:rsidRPr="00CF1EC2">
        <w:rPr>
          <w:sz w:val="28"/>
          <w:szCs w:val="28"/>
        </w:rPr>
        <w:t xml:space="preserve"> - </w:t>
      </w:r>
      <w:r w:rsidRPr="00374B7D">
        <w:rPr>
          <w:sz w:val="28"/>
          <w:szCs w:val="28"/>
        </w:rPr>
        <w:t>3.11</w:t>
      </w:r>
      <w:r w:rsidRPr="00CF1EC2">
        <w:rPr>
          <w:sz w:val="28"/>
          <w:szCs w:val="28"/>
        </w:rPr>
        <w:t xml:space="preserve"> настоящего Порядка.</w:t>
      </w:r>
    </w:p>
    <w:p w:rsidR="000B0858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Default="000B0858" w:rsidP="000B08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0858" w:rsidRDefault="000B0858" w:rsidP="000B0858">
      <w:pPr>
        <w:pStyle w:val="ConsPlusNormal"/>
        <w:jc w:val="both"/>
      </w:pPr>
    </w:p>
    <w:p w:rsidR="00950EC0" w:rsidRPr="00374B7D" w:rsidRDefault="000B0858" w:rsidP="00950E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950EC0" w:rsidRPr="00374B7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50EC0" w:rsidRPr="00374B7D" w:rsidRDefault="00950EC0" w:rsidP="00950E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к Порядку</w:t>
      </w:r>
    </w:p>
    <w:p w:rsidR="00950EC0" w:rsidRPr="00374B7D" w:rsidRDefault="00950EC0" w:rsidP="0095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EC0" w:rsidRPr="00374B7D" w:rsidRDefault="00950EC0" w:rsidP="00950E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9"/>
      <w:bookmarkEnd w:id="5"/>
      <w:r w:rsidRPr="00374B7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0EC0" w:rsidRPr="00374B7D" w:rsidRDefault="00950EC0" w:rsidP="00950E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по результатам анализа финансового состояния принципала</w:t>
      </w:r>
    </w:p>
    <w:p w:rsidR="00950EC0" w:rsidRPr="00374B7D" w:rsidRDefault="00950EC0" w:rsidP="00950E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B7D">
        <w:rPr>
          <w:rFonts w:ascii="Times New Roman" w:hAnsi="Times New Roman" w:cs="Times New Roman"/>
          <w:sz w:val="28"/>
          <w:szCs w:val="28"/>
        </w:rPr>
        <w:t>финансового состояния_____________________________________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принципала, ИНН, ОГРН)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проведен за период ________________________________________________________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Результаты оценки финансового состояния принципала</w:t>
      </w:r>
    </w:p>
    <w:p w:rsidR="00950EC0" w:rsidRPr="00374B7D" w:rsidRDefault="00950EC0" w:rsidP="0095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EC0" w:rsidRDefault="00950EC0" w:rsidP="00950EC0">
      <w:pPr>
        <w:sectPr w:rsidR="00950EC0" w:rsidSect="008E5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1961"/>
        <w:gridCol w:w="1961"/>
        <w:gridCol w:w="1963"/>
        <w:gridCol w:w="3458"/>
        <w:gridCol w:w="1304"/>
      </w:tblGrid>
      <w:tr w:rsidR="00950EC0" w:rsidRPr="00950EC0" w:rsidTr="00821A6C">
        <w:tc>
          <w:tcPr>
            <w:tcW w:w="2948" w:type="dxa"/>
            <w:vMerge w:val="restart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lastRenderedPageBreak/>
              <w:t>Показатель</w:t>
            </w:r>
          </w:p>
        </w:tc>
        <w:tc>
          <w:tcPr>
            <w:tcW w:w="5885" w:type="dxa"/>
            <w:gridSpan w:val="3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Значение</w:t>
            </w:r>
          </w:p>
        </w:tc>
        <w:tc>
          <w:tcPr>
            <w:tcW w:w="3458" w:type="dxa"/>
            <w:vMerge w:val="restart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Допустимое значение</w:t>
            </w:r>
          </w:p>
        </w:tc>
        <w:tc>
          <w:tcPr>
            <w:tcW w:w="1304" w:type="dxa"/>
            <w:vMerge w:val="restart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Вывод</w:t>
            </w:r>
          </w:p>
        </w:tc>
      </w:tr>
      <w:tr w:rsidR="00950EC0" w:rsidRPr="00950EC0" w:rsidTr="00821A6C">
        <w:tc>
          <w:tcPr>
            <w:tcW w:w="2948" w:type="dxa"/>
            <w:vMerge/>
          </w:tcPr>
          <w:p w:rsidR="00950EC0" w:rsidRPr="00950EC0" w:rsidRDefault="00950EC0" w:rsidP="00821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_____________ г.</w:t>
            </w:r>
          </w:p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(1-й отчетный период)</w:t>
            </w: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_____________ г.</w:t>
            </w:r>
          </w:p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(2-й отчетный период)</w:t>
            </w:r>
          </w:p>
        </w:tc>
        <w:tc>
          <w:tcPr>
            <w:tcW w:w="1963" w:type="dxa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_____________ г.</w:t>
            </w:r>
          </w:p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(последний отчетный период)</w:t>
            </w:r>
          </w:p>
        </w:tc>
        <w:tc>
          <w:tcPr>
            <w:tcW w:w="3458" w:type="dxa"/>
            <w:vMerge/>
          </w:tcPr>
          <w:p w:rsidR="00950EC0" w:rsidRPr="00950EC0" w:rsidRDefault="00950EC0" w:rsidP="00821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vMerge/>
          </w:tcPr>
          <w:p w:rsidR="00950EC0" w:rsidRPr="00950EC0" w:rsidRDefault="00950EC0" w:rsidP="00821A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EC0" w:rsidRPr="00950EC0" w:rsidTr="00821A6C">
        <w:tc>
          <w:tcPr>
            <w:tcW w:w="2948" w:type="dxa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1</w:t>
            </w: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2</w:t>
            </w: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3</w:t>
            </w:r>
          </w:p>
        </w:tc>
        <w:tc>
          <w:tcPr>
            <w:tcW w:w="1963" w:type="dxa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4</w:t>
            </w:r>
          </w:p>
        </w:tc>
        <w:tc>
          <w:tcPr>
            <w:tcW w:w="3458" w:type="dxa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6</w:t>
            </w:r>
          </w:p>
        </w:tc>
      </w:tr>
      <w:tr w:rsidR="00950EC0" w:rsidRPr="00950EC0" w:rsidTr="00821A6C">
        <w:tc>
          <w:tcPr>
            <w:tcW w:w="294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 xml:space="preserve">Стоимость чистых активов К1 </w:t>
            </w:r>
            <w:r w:rsidRPr="00950EC0">
              <w:rPr>
                <w:color w:val="0000FF"/>
                <w:sz w:val="16"/>
                <w:szCs w:val="16"/>
              </w:rPr>
              <w:t>&lt;1&gt;</w:t>
            </w: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58" w:type="dxa"/>
            <w:vMerge w:val="restart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не менее величины уставного капитала на последнюю отчетную дату или менее величины уставного капитала в течение периода, не превышающего два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304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50EC0" w:rsidRPr="00950EC0" w:rsidTr="00821A6C">
        <w:tc>
          <w:tcPr>
            <w:tcW w:w="294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 xml:space="preserve">справочно: величина уставного капитала </w:t>
            </w:r>
            <w:r w:rsidRPr="00950EC0">
              <w:rPr>
                <w:color w:val="0000FF"/>
                <w:sz w:val="16"/>
                <w:szCs w:val="16"/>
              </w:rPr>
              <w:t>&lt;1&gt;</w:t>
            </w: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58" w:type="dxa"/>
            <w:vMerge/>
          </w:tcPr>
          <w:p w:rsidR="00950EC0" w:rsidRPr="00950EC0" w:rsidRDefault="00950EC0" w:rsidP="00821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50EC0" w:rsidRPr="00950EC0" w:rsidTr="00821A6C">
        <w:tc>
          <w:tcPr>
            <w:tcW w:w="294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 xml:space="preserve">определенный законодательством минимальный размер уставного капитала </w:t>
            </w:r>
            <w:r w:rsidRPr="00950EC0">
              <w:rPr>
                <w:color w:val="0000FF"/>
                <w:sz w:val="16"/>
                <w:szCs w:val="16"/>
              </w:rPr>
              <w:t>&lt;1&gt;</w:t>
            </w: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X</w:t>
            </w: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X</w:t>
            </w:r>
          </w:p>
        </w:tc>
        <w:tc>
          <w:tcPr>
            <w:tcW w:w="1963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58" w:type="dxa"/>
            <w:vMerge/>
          </w:tcPr>
          <w:p w:rsidR="00950EC0" w:rsidRPr="00950EC0" w:rsidRDefault="00950EC0" w:rsidP="00821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50EC0" w:rsidRPr="00950EC0" w:rsidTr="00821A6C">
        <w:tc>
          <w:tcPr>
            <w:tcW w:w="294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 xml:space="preserve">Коэффициент покрытия основных средств собственными средствами К2 </w:t>
            </w:r>
            <w:r w:rsidRPr="00950EC0">
              <w:rPr>
                <w:color w:val="0000FF"/>
                <w:sz w:val="16"/>
                <w:szCs w:val="16"/>
              </w:rPr>
              <w:t>&lt;2&gt;</w:t>
            </w: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5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больше или равно 1</w:t>
            </w:r>
          </w:p>
        </w:tc>
        <w:tc>
          <w:tcPr>
            <w:tcW w:w="1304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50EC0" w:rsidRPr="00950EC0" w:rsidTr="00821A6C">
        <w:tc>
          <w:tcPr>
            <w:tcW w:w="294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 xml:space="preserve">Коэффициент текущей ликвидности К3 </w:t>
            </w:r>
            <w:r w:rsidRPr="00950EC0">
              <w:rPr>
                <w:color w:val="0000FF"/>
                <w:sz w:val="16"/>
                <w:szCs w:val="16"/>
              </w:rPr>
              <w:t>&lt;2&gt;</w:t>
            </w: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5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больше или равно 1</w:t>
            </w:r>
          </w:p>
        </w:tc>
        <w:tc>
          <w:tcPr>
            <w:tcW w:w="1304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50EC0" w:rsidRPr="00950EC0" w:rsidTr="00821A6C">
        <w:tc>
          <w:tcPr>
            <w:tcW w:w="294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Рентабельность продаж в отчетном периоде К4</w:t>
            </w: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5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больше или равно 0</w:t>
            </w:r>
          </w:p>
        </w:tc>
        <w:tc>
          <w:tcPr>
            <w:tcW w:w="1304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50EC0" w:rsidRPr="00950EC0" w:rsidTr="00821A6C">
        <w:tc>
          <w:tcPr>
            <w:tcW w:w="294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Рентабельность продаж в анализируемом периоде К4</w:t>
            </w: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5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больше или равно 0</w:t>
            </w:r>
          </w:p>
        </w:tc>
        <w:tc>
          <w:tcPr>
            <w:tcW w:w="1304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50EC0" w:rsidRPr="00950EC0" w:rsidTr="00821A6C">
        <w:tc>
          <w:tcPr>
            <w:tcW w:w="294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Норма чистой прибыли в отчетном периоде К5</w:t>
            </w: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5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больше или равно 0</w:t>
            </w:r>
          </w:p>
        </w:tc>
        <w:tc>
          <w:tcPr>
            <w:tcW w:w="1304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50EC0" w:rsidRPr="00950EC0" w:rsidTr="00821A6C">
        <w:tc>
          <w:tcPr>
            <w:tcW w:w="294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Норма чистой прибыли в анализируемом периоде К5</w:t>
            </w: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1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63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58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  <w:r w:rsidRPr="00950EC0">
              <w:rPr>
                <w:sz w:val="16"/>
                <w:szCs w:val="16"/>
              </w:rPr>
              <w:t>больше или равно 0</w:t>
            </w:r>
          </w:p>
        </w:tc>
        <w:tc>
          <w:tcPr>
            <w:tcW w:w="1304" w:type="dxa"/>
          </w:tcPr>
          <w:p w:rsidR="00950EC0" w:rsidRPr="00950EC0" w:rsidRDefault="00950EC0" w:rsidP="00821A6C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02729" w:rsidRDefault="00EC6936" w:rsidP="000B0858">
      <w:pPr>
        <w:ind w:firstLine="709"/>
        <w:jc w:val="both"/>
        <w:rPr>
          <w:rFonts w:ascii="Arial" w:hAnsi="Arial" w:cs="Arial"/>
        </w:rPr>
      </w:pP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</w:r>
      <w:r w:rsidRPr="00F02729">
        <w:rPr>
          <w:rFonts w:ascii="Arial" w:hAnsi="Arial" w:cs="Arial"/>
        </w:rPr>
        <w:tab/>
        <w:t xml:space="preserve">             </w:t>
      </w:r>
    </w:p>
    <w:p w:rsidR="00950EC0" w:rsidRDefault="00950EC0" w:rsidP="000B0858">
      <w:pPr>
        <w:ind w:firstLine="709"/>
        <w:jc w:val="both"/>
        <w:rPr>
          <w:rFonts w:ascii="Arial" w:hAnsi="Arial" w:cs="Arial"/>
        </w:rPr>
      </w:pPr>
    </w:p>
    <w:p w:rsidR="00950EC0" w:rsidRDefault="00950EC0" w:rsidP="000B0858">
      <w:pPr>
        <w:ind w:firstLine="709"/>
        <w:jc w:val="both"/>
        <w:rPr>
          <w:rFonts w:ascii="Arial" w:hAnsi="Arial" w:cs="Arial"/>
        </w:rPr>
      </w:pPr>
    </w:p>
    <w:p w:rsidR="00950EC0" w:rsidRDefault="00950EC0" w:rsidP="000B0858">
      <w:pPr>
        <w:ind w:firstLine="709"/>
        <w:jc w:val="both"/>
        <w:rPr>
          <w:rFonts w:ascii="Arial" w:hAnsi="Arial" w:cs="Arial"/>
        </w:rPr>
      </w:pPr>
    </w:p>
    <w:p w:rsidR="00950EC0" w:rsidRDefault="00950EC0" w:rsidP="000B0858">
      <w:pPr>
        <w:ind w:firstLine="709"/>
        <w:jc w:val="both"/>
        <w:rPr>
          <w:rFonts w:ascii="Arial" w:hAnsi="Arial" w:cs="Arial"/>
        </w:rPr>
      </w:pPr>
    </w:p>
    <w:p w:rsidR="00950EC0" w:rsidRDefault="00950EC0" w:rsidP="000B0858">
      <w:pPr>
        <w:ind w:firstLine="709"/>
        <w:jc w:val="both"/>
        <w:rPr>
          <w:rFonts w:ascii="Arial" w:hAnsi="Arial" w:cs="Arial"/>
        </w:rPr>
      </w:pPr>
    </w:p>
    <w:p w:rsidR="00950EC0" w:rsidRDefault="00950EC0" w:rsidP="000B0858">
      <w:pPr>
        <w:ind w:firstLine="709"/>
        <w:jc w:val="both"/>
        <w:rPr>
          <w:rFonts w:ascii="Arial" w:hAnsi="Arial" w:cs="Arial"/>
        </w:rPr>
      </w:pPr>
    </w:p>
    <w:p w:rsidR="00950EC0" w:rsidRDefault="00950EC0" w:rsidP="000B0858">
      <w:pPr>
        <w:ind w:firstLine="709"/>
        <w:jc w:val="both"/>
        <w:rPr>
          <w:rFonts w:ascii="Arial" w:hAnsi="Arial" w:cs="Arial"/>
        </w:rPr>
        <w:sectPr w:rsidR="00950EC0" w:rsidSect="00950EC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lastRenderedPageBreak/>
        <w:t xml:space="preserve">    Заключение: ________________________________________________________________________________________________________________________________________________________________________________________________________________.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должности руководителя                  _____________ _____________________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(Ф.И.О.)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М.П.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_______________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950EC0" w:rsidRPr="00374B7D" w:rsidRDefault="00950EC0" w:rsidP="0095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EC0" w:rsidRPr="00374B7D" w:rsidRDefault="00950EC0" w:rsidP="00950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50EC0" w:rsidRPr="00374B7D" w:rsidRDefault="00950EC0" w:rsidP="00950E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01"/>
      <w:bookmarkEnd w:id="6"/>
      <w:r w:rsidRPr="00374B7D">
        <w:rPr>
          <w:rFonts w:ascii="Times New Roman" w:hAnsi="Times New Roman" w:cs="Times New Roman"/>
          <w:sz w:val="28"/>
          <w:szCs w:val="28"/>
        </w:rPr>
        <w:t>&lt;1&gt; На конец отчетного периода.</w:t>
      </w:r>
    </w:p>
    <w:p w:rsidR="00950EC0" w:rsidRPr="00374B7D" w:rsidRDefault="00950EC0" w:rsidP="00950E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2"/>
      <w:bookmarkEnd w:id="7"/>
      <w:r w:rsidRPr="00374B7D">
        <w:rPr>
          <w:rFonts w:ascii="Times New Roman" w:hAnsi="Times New Roman" w:cs="Times New Roman"/>
          <w:sz w:val="28"/>
          <w:szCs w:val="28"/>
        </w:rPr>
        <w:t>&lt;2&gt; Указываются средние за отчетный период значения.</w:t>
      </w:r>
    </w:p>
    <w:p w:rsidR="00950EC0" w:rsidRDefault="00950EC0" w:rsidP="00950EC0">
      <w:pPr>
        <w:pStyle w:val="ConsPlusNormal"/>
        <w:jc w:val="both"/>
      </w:pPr>
    </w:p>
    <w:p w:rsidR="00950EC0" w:rsidRDefault="00950EC0" w:rsidP="00950EC0">
      <w:pPr>
        <w:pStyle w:val="ConsPlusNormal"/>
        <w:jc w:val="both"/>
      </w:pPr>
    </w:p>
    <w:p w:rsidR="00950EC0" w:rsidRDefault="00950EC0" w:rsidP="00950EC0">
      <w:pPr>
        <w:pStyle w:val="ConsPlusNormal"/>
        <w:jc w:val="both"/>
      </w:pPr>
    </w:p>
    <w:p w:rsidR="00950EC0" w:rsidRDefault="00950EC0" w:rsidP="00950EC0">
      <w:pPr>
        <w:pStyle w:val="ConsPlusNormal"/>
        <w:jc w:val="both"/>
      </w:pPr>
    </w:p>
    <w:p w:rsidR="00950EC0" w:rsidRDefault="00950EC0" w:rsidP="00950EC0">
      <w:pPr>
        <w:pStyle w:val="ConsPlusNormal"/>
        <w:jc w:val="both"/>
      </w:pPr>
    </w:p>
    <w:p w:rsidR="00950EC0" w:rsidRPr="00374B7D" w:rsidRDefault="00950EC0" w:rsidP="00950E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374B7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50EC0" w:rsidRPr="00374B7D" w:rsidRDefault="00950EC0" w:rsidP="00950E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к Порядку</w:t>
      </w:r>
    </w:p>
    <w:p w:rsidR="00950EC0" w:rsidRPr="00374B7D" w:rsidRDefault="00950EC0" w:rsidP="0095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EC0" w:rsidRPr="00374B7D" w:rsidRDefault="00950EC0" w:rsidP="00950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13"/>
      <w:bookmarkEnd w:id="8"/>
      <w:r w:rsidRPr="00374B7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0EC0" w:rsidRPr="00374B7D" w:rsidRDefault="00950EC0" w:rsidP="00950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№ 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B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B7D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950EC0" w:rsidRPr="00374B7D" w:rsidRDefault="00950EC0" w:rsidP="00950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о проверке достаточности, надежности и ликвидности</w:t>
      </w:r>
    </w:p>
    <w:p w:rsidR="00950EC0" w:rsidRPr="00374B7D" w:rsidRDefault="00950EC0" w:rsidP="00950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обеспечения исполнения обязательств принципала,</w:t>
      </w:r>
    </w:p>
    <w:p w:rsidR="00950EC0" w:rsidRPr="00374B7D" w:rsidRDefault="00950EC0" w:rsidP="00950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предоставляемого при предоставлении муниципальных гарантий</w:t>
      </w:r>
    </w:p>
    <w:p w:rsidR="00950EC0" w:rsidRPr="00484C6D" w:rsidRDefault="00484C6D" w:rsidP="00950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4C6D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:rsidR="00950EC0" w:rsidRPr="00374B7D" w:rsidRDefault="00950EC0" w:rsidP="00950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50EC0" w:rsidRPr="00374B7D" w:rsidRDefault="00950EC0" w:rsidP="00950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(полное наименование организации (гаранта/поручителя)</w:t>
      </w:r>
    </w:p>
    <w:p w:rsidR="00950EC0" w:rsidRPr="00374B7D" w:rsidRDefault="00950EC0" w:rsidP="0095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EC0" w:rsidRPr="00374B7D" w:rsidRDefault="00950EC0" w:rsidP="00950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C6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4C6D" w:rsidRPr="00484C6D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 w:rsidRPr="00374B7D">
        <w:rPr>
          <w:rFonts w:ascii="Times New Roman" w:hAnsi="Times New Roman" w:cs="Times New Roman"/>
          <w:sz w:val="28"/>
          <w:szCs w:val="28"/>
        </w:rPr>
        <w:t xml:space="preserve"> по результатам проверки достаточности, надежности и ликвидности обеспечения, предоставляемого при предоставлении муниципальных гарантий </w:t>
      </w:r>
      <w:r w:rsidR="00484C6D">
        <w:rPr>
          <w:rFonts w:ascii="Times New Roman" w:hAnsi="Times New Roman" w:cs="Times New Roman"/>
          <w:sz w:val="28"/>
          <w:szCs w:val="28"/>
        </w:rPr>
        <w:t xml:space="preserve"> </w:t>
      </w:r>
      <w:r w:rsidR="00484C6D" w:rsidRPr="00484C6D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  <w:r w:rsidRPr="00374B7D">
        <w:rPr>
          <w:rFonts w:ascii="Times New Roman" w:hAnsi="Times New Roman" w:cs="Times New Roman"/>
          <w:sz w:val="28"/>
          <w:szCs w:val="28"/>
        </w:rPr>
        <w:t xml:space="preserve">, части банковской гарантии (поручительства) по договору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B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B7D">
        <w:rPr>
          <w:rFonts w:ascii="Times New Roman" w:hAnsi="Times New Roman" w:cs="Times New Roman"/>
          <w:sz w:val="28"/>
          <w:szCs w:val="28"/>
        </w:rPr>
        <w:t xml:space="preserve"> _________ 20__ года № ____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4B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4B7D">
        <w:rPr>
          <w:rFonts w:ascii="Times New Roman" w:hAnsi="Times New Roman" w:cs="Times New Roman"/>
          <w:sz w:val="28"/>
          <w:szCs w:val="28"/>
        </w:rPr>
        <w:t xml:space="preserve"> _____________ 20__ года № _____ (далее - Договор об обеспечении), проведенной в соответствии с Порядком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гарантии, считает обеспечение по Договору об обеспечении _____________________________ для принятия в качестве обеспечения (достаточным, недостаточным) гарантируемых обязательств на сумму ___________ (указывается сумма поручительства по Договору об обеспечении).</w:t>
      </w:r>
    </w:p>
    <w:p w:rsidR="00950EC0" w:rsidRPr="00374B7D" w:rsidRDefault="00950EC0" w:rsidP="00950E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должности руководителя                  _____________ _____________________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(Ф.И.О.)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М.П.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>_______________</w:t>
      </w:r>
    </w:p>
    <w:p w:rsidR="00950EC0" w:rsidRPr="00374B7D" w:rsidRDefault="00950EC0" w:rsidP="00950E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B7D"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950EC0" w:rsidRDefault="00950EC0" w:rsidP="000B0858">
      <w:pPr>
        <w:ind w:firstLine="709"/>
        <w:jc w:val="both"/>
        <w:rPr>
          <w:rFonts w:ascii="Arial" w:hAnsi="Arial" w:cs="Arial"/>
        </w:rPr>
      </w:pPr>
    </w:p>
    <w:sectPr w:rsidR="00950EC0" w:rsidSect="00F358DA">
      <w:headerReference w:type="even" r:id="rId14"/>
      <w:headerReference w:type="default" r:id="rId15"/>
      <w:footerReference w:type="default" r:id="rId16"/>
      <w:footerReference w:type="first" r:id="rId1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4D3" w:rsidRDefault="007A34D3" w:rsidP="000C421C">
      <w:r>
        <w:separator/>
      </w:r>
    </w:p>
  </w:endnote>
  <w:endnote w:type="continuationSeparator" w:id="1">
    <w:p w:rsidR="007A34D3" w:rsidRDefault="007A34D3" w:rsidP="000C4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Pr="002C6947" w:rsidRDefault="007A34D3" w:rsidP="002C6947">
    <w:pPr>
      <w:pStyle w:val="af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Pr="0090272C" w:rsidRDefault="007A34D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4D3" w:rsidRDefault="007A34D3" w:rsidP="000C421C">
      <w:r>
        <w:separator/>
      </w:r>
    </w:p>
  </w:footnote>
  <w:footnote w:type="continuationSeparator" w:id="1">
    <w:p w:rsidR="007A34D3" w:rsidRDefault="007A34D3" w:rsidP="000C4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0C421C" w:rsidP="00602254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E4C3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7A10" w:rsidRDefault="007A34D3">
    <w:pPr>
      <w:pStyle w:val="ad"/>
    </w:pPr>
  </w:p>
  <w:p w:rsidR="006B7A10" w:rsidRDefault="007A34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10" w:rsidRDefault="000C421C" w:rsidP="00602254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E4C3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26B80">
      <w:rPr>
        <w:rStyle w:val="ac"/>
        <w:noProof/>
      </w:rPr>
      <w:t>14</w:t>
    </w:r>
    <w:r>
      <w:rPr>
        <w:rStyle w:val="ac"/>
      </w:rPr>
      <w:fldChar w:fldCharType="end"/>
    </w:r>
  </w:p>
  <w:p w:rsidR="006B7A10" w:rsidRDefault="007A34D3">
    <w:pPr>
      <w:pStyle w:val="ad"/>
    </w:pPr>
  </w:p>
  <w:p w:rsidR="006B7A10" w:rsidRDefault="007A34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C4D"/>
    <w:rsid w:val="000174AA"/>
    <w:rsid w:val="00050982"/>
    <w:rsid w:val="00050B98"/>
    <w:rsid w:val="000A0A55"/>
    <w:rsid w:val="000B0858"/>
    <w:rsid w:val="000B1134"/>
    <w:rsid w:val="000C421C"/>
    <w:rsid w:val="000C6895"/>
    <w:rsid w:val="00100B93"/>
    <w:rsid w:val="001507C4"/>
    <w:rsid w:val="00151721"/>
    <w:rsid w:val="0019000F"/>
    <w:rsid w:val="001A281A"/>
    <w:rsid w:val="001C0D62"/>
    <w:rsid w:val="001F4CE6"/>
    <w:rsid w:val="00213636"/>
    <w:rsid w:val="00213DA5"/>
    <w:rsid w:val="00223DF1"/>
    <w:rsid w:val="00227C4D"/>
    <w:rsid w:val="00243346"/>
    <w:rsid w:val="00246E41"/>
    <w:rsid w:val="00251D03"/>
    <w:rsid w:val="002535F0"/>
    <w:rsid w:val="002540B5"/>
    <w:rsid w:val="0026023E"/>
    <w:rsid w:val="00272870"/>
    <w:rsid w:val="00272F63"/>
    <w:rsid w:val="00283474"/>
    <w:rsid w:val="002B6338"/>
    <w:rsid w:val="002B6E62"/>
    <w:rsid w:val="002C2754"/>
    <w:rsid w:val="002C5F86"/>
    <w:rsid w:val="00307F84"/>
    <w:rsid w:val="00327CCE"/>
    <w:rsid w:val="00355672"/>
    <w:rsid w:val="00360EDC"/>
    <w:rsid w:val="00377BE7"/>
    <w:rsid w:val="003C01C8"/>
    <w:rsid w:val="003F2826"/>
    <w:rsid w:val="00483AFC"/>
    <w:rsid w:val="00484C6D"/>
    <w:rsid w:val="0048564B"/>
    <w:rsid w:val="00487DC5"/>
    <w:rsid w:val="0049560A"/>
    <w:rsid w:val="004A3A5D"/>
    <w:rsid w:val="004A4481"/>
    <w:rsid w:val="004B2918"/>
    <w:rsid w:val="004B5B78"/>
    <w:rsid w:val="004C1A93"/>
    <w:rsid w:val="004C63A6"/>
    <w:rsid w:val="004D2CA0"/>
    <w:rsid w:val="004E65B2"/>
    <w:rsid w:val="005443D7"/>
    <w:rsid w:val="00550D13"/>
    <w:rsid w:val="0055247A"/>
    <w:rsid w:val="00560864"/>
    <w:rsid w:val="0056623F"/>
    <w:rsid w:val="0056763F"/>
    <w:rsid w:val="00685FAD"/>
    <w:rsid w:val="006D25A9"/>
    <w:rsid w:val="006D3C3D"/>
    <w:rsid w:val="006D5FBB"/>
    <w:rsid w:val="006E0B6F"/>
    <w:rsid w:val="0070114F"/>
    <w:rsid w:val="007124E2"/>
    <w:rsid w:val="00731A20"/>
    <w:rsid w:val="007A2A5F"/>
    <w:rsid w:val="007A34D3"/>
    <w:rsid w:val="007E4557"/>
    <w:rsid w:val="007E4C39"/>
    <w:rsid w:val="0082385C"/>
    <w:rsid w:val="00836D4D"/>
    <w:rsid w:val="008523EB"/>
    <w:rsid w:val="00857DEF"/>
    <w:rsid w:val="008929F6"/>
    <w:rsid w:val="00895B4B"/>
    <w:rsid w:val="008B436B"/>
    <w:rsid w:val="008E1A59"/>
    <w:rsid w:val="00926B80"/>
    <w:rsid w:val="00950EC0"/>
    <w:rsid w:val="0096761B"/>
    <w:rsid w:val="00986E89"/>
    <w:rsid w:val="00992128"/>
    <w:rsid w:val="00A012FF"/>
    <w:rsid w:val="00A173A1"/>
    <w:rsid w:val="00A53C46"/>
    <w:rsid w:val="00A54A69"/>
    <w:rsid w:val="00A64D86"/>
    <w:rsid w:val="00A667B8"/>
    <w:rsid w:val="00A679EF"/>
    <w:rsid w:val="00A709EF"/>
    <w:rsid w:val="00A92B72"/>
    <w:rsid w:val="00AC148E"/>
    <w:rsid w:val="00AD4A30"/>
    <w:rsid w:val="00B318A2"/>
    <w:rsid w:val="00BC64B3"/>
    <w:rsid w:val="00BC6523"/>
    <w:rsid w:val="00BC70BF"/>
    <w:rsid w:val="00C33555"/>
    <w:rsid w:val="00C530DC"/>
    <w:rsid w:val="00C56D28"/>
    <w:rsid w:val="00C56E16"/>
    <w:rsid w:val="00C907F5"/>
    <w:rsid w:val="00CA2233"/>
    <w:rsid w:val="00CA4D42"/>
    <w:rsid w:val="00CA7AFA"/>
    <w:rsid w:val="00CE0590"/>
    <w:rsid w:val="00CF3993"/>
    <w:rsid w:val="00D24439"/>
    <w:rsid w:val="00D26E36"/>
    <w:rsid w:val="00D50A8A"/>
    <w:rsid w:val="00D84196"/>
    <w:rsid w:val="00D93919"/>
    <w:rsid w:val="00DB2A72"/>
    <w:rsid w:val="00E34172"/>
    <w:rsid w:val="00E370BC"/>
    <w:rsid w:val="00E67275"/>
    <w:rsid w:val="00E84353"/>
    <w:rsid w:val="00E857E6"/>
    <w:rsid w:val="00E96D11"/>
    <w:rsid w:val="00EA5A5E"/>
    <w:rsid w:val="00EC6936"/>
    <w:rsid w:val="00EC6ABA"/>
    <w:rsid w:val="00EE16A0"/>
    <w:rsid w:val="00EE1C65"/>
    <w:rsid w:val="00F02729"/>
    <w:rsid w:val="00F24E11"/>
    <w:rsid w:val="00F4085E"/>
    <w:rsid w:val="00F55AF1"/>
    <w:rsid w:val="00F72479"/>
    <w:rsid w:val="00F75C97"/>
    <w:rsid w:val="00F85A5E"/>
    <w:rsid w:val="00F87EB9"/>
    <w:rsid w:val="00FB1764"/>
    <w:rsid w:val="00FB258C"/>
    <w:rsid w:val="00FC1B56"/>
    <w:rsid w:val="00FD1A75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8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4C63A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283474"/>
    <w:rPr>
      <w:sz w:val="16"/>
      <w:szCs w:val="16"/>
    </w:rPr>
  </w:style>
  <w:style w:type="paragraph" w:styleId="aa">
    <w:name w:val="Balloon Text"/>
    <w:basedOn w:val="a"/>
    <w:link w:val="ab"/>
    <w:rsid w:val="000B08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0858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950EC0"/>
  </w:style>
  <w:style w:type="paragraph" w:styleId="ad">
    <w:name w:val="header"/>
    <w:basedOn w:val="a"/>
    <w:link w:val="ae"/>
    <w:rsid w:val="00950E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50EC0"/>
    <w:rPr>
      <w:sz w:val="24"/>
      <w:szCs w:val="24"/>
    </w:rPr>
  </w:style>
  <w:style w:type="paragraph" w:styleId="af">
    <w:name w:val="footer"/>
    <w:basedOn w:val="a"/>
    <w:link w:val="af0"/>
    <w:uiPriority w:val="99"/>
    <w:rsid w:val="00950EC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950EC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3685B-F50B-4D0A-8432-110AC53C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22109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Lenovo</cp:lastModifiedBy>
  <cp:revision>5</cp:revision>
  <cp:lastPrinted>2020-11-05T01:28:00Z</cp:lastPrinted>
  <dcterms:created xsi:type="dcterms:W3CDTF">2020-10-19T02:26:00Z</dcterms:created>
  <dcterms:modified xsi:type="dcterms:W3CDTF">2020-11-05T01:29:00Z</dcterms:modified>
</cp:coreProperties>
</file>